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CC4CD3" w:rsidRPr="001B0AF5" w14:paraId="0D151223" w14:textId="77777777" w:rsidTr="004B50D6">
        <w:trPr>
          <w:trHeight w:val="1985"/>
        </w:trPr>
        <w:tc>
          <w:tcPr>
            <w:tcW w:w="4819" w:type="dxa"/>
          </w:tcPr>
          <w:p w14:paraId="2281359C" w14:textId="77777777" w:rsidR="00CC4CD3" w:rsidRPr="001B0AF5" w:rsidRDefault="00CC4CD3" w:rsidP="00974CB1">
            <w:pPr>
              <w:spacing w:after="0" w:line="360" w:lineRule="auto"/>
              <w:jc w:val="center"/>
              <w:rPr>
                <w:rFonts w:ascii="Times New Roman" w:hAnsi="Times New Roman"/>
                <w:sz w:val="28"/>
                <w:szCs w:val="28"/>
              </w:rPr>
            </w:pPr>
            <w:r>
              <w:rPr>
                <w:rFonts w:ascii="Times New Roman" w:hAnsi="Times New Roman"/>
                <w:sz w:val="28"/>
                <w:szCs w:val="28"/>
              </w:rPr>
              <w:t>УТВЕРЖДЕНО</w:t>
            </w:r>
          </w:p>
          <w:p w14:paraId="51F25FC9" w14:textId="77777777" w:rsidR="00CC4CD3" w:rsidRPr="001B0AF5" w:rsidRDefault="00CC4CD3" w:rsidP="00974CB1">
            <w:pPr>
              <w:spacing w:after="0" w:line="240" w:lineRule="auto"/>
              <w:jc w:val="center"/>
              <w:rPr>
                <w:rFonts w:ascii="Times New Roman" w:hAnsi="Times New Roman"/>
                <w:sz w:val="28"/>
                <w:szCs w:val="28"/>
              </w:rPr>
            </w:pPr>
            <w:r w:rsidRPr="001B0AF5">
              <w:rPr>
                <w:rFonts w:ascii="Times New Roman" w:hAnsi="Times New Roman"/>
                <w:sz w:val="28"/>
                <w:szCs w:val="28"/>
              </w:rPr>
              <w:t>решением Собрания представителей</w:t>
            </w:r>
          </w:p>
          <w:p w14:paraId="5A51921C" w14:textId="1DE91AF0" w:rsidR="00CC4CD3" w:rsidRDefault="00CC4CD3" w:rsidP="00974CB1">
            <w:pPr>
              <w:spacing w:after="0" w:line="240" w:lineRule="auto"/>
              <w:jc w:val="center"/>
              <w:rPr>
                <w:rFonts w:ascii="Times New Roman" w:hAnsi="Times New Roman"/>
                <w:sz w:val="28"/>
                <w:szCs w:val="28"/>
              </w:rPr>
            </w:pPr>
            <w:r w:rsidRPr="001B0AF5">
              <w:rPr>
                <w:rFonts w:ascii="Times New Roman" w:hAnsi="Times New Roman"/>
                <w:sz w:val="28"/>
                <w:szCs w:val="28"/>
              </w:rPr>
              <w:t xml:space="preserve">Хасынского </w:t>
            </w:r>
            <w:r w:rsidR="004B50D6">
              <w:rPr>
                <w:rFonts w:ascii="Times New Roman" w:hAnsi="Times New Roman"/>
                <w:sz w:val="28"/>
                <w:szCs w:val="28"/>
              </w:rPr>
              <w:t>муниципального</w:t>
            </w:r>
            <w:r w:rsidRPr="001B0AF5">
              <w:rPr>
                <w:rFonts w:ascii="Times New Roman" w:hAnsi="Times New Roman"/>
                <w:sz w:val="28"/>
                <w:szCs w:val="28"/>
              </w:rPr>
              <w:t xml:space="preserve"> округа</w:t>
            </w:r>
          </w:p>
          <w:p w14:paraId="12BB2210" w14:textId="3E672C17" w:rsidR="004B50D6" w:rsidRPr="001B0AF5" w:rsidRDefault="004B50D6" w:rsidP="00974CB1">
            <w:pPr>
              <w:spacing w:after="0" w:line="240" w:lineRule="auto"/>
              <w:jc w:val="center"/>
              <w:rPr>
                <w:rFonts w:ascii="Times New Roman" w:hAnsi="Times New Roman"/>
                <w:sz w:val="28"/>
                <w:szCs w:val="28"/>
              </w:rPr>
            </w:pPr>
            <w:r>
              <w:rPr>
                <w:rFonts w:ascii="Times New Roman" w:hAnsi="Times New Roman"/>
                <w:sz w:val="28"/>
                <w:szCs w:val="28"/>
              </w:rPr>
              <w:t>Магаданской области</w:t>
            </w:r>
          </w:p>
          <w:p w14:paraId="065F3230" w14:textId="77777777" w:rsidR="00CC4CD3" w:rsidRPr="001B0AF5" w:rsidRDefault="00CC4CD3" w:rsidP="00640444">
            <w:pPr>
              <w:spacing w:after="0" w:line="240" w:lineRule="auto"/>
              <w:jc w:val="center"/>
              <w:rPr>
                <w:rFonts w:ascii="Times New Roman" w:hAnsi="Times New Roman"/>
                <w:sz w:val="28"/>
                <w:szCs w:val="28"/>
              </w:rPr>
            </w:pPr>
            <w:r w:rsidRPr="001B0AF5">
              <w:rPr>
                <w:rFonts w:ascii="Times New Roman" w:hAnsi="Times New Roman"/>
                <w:sz w:val="28"/>
                <w:szCs w:val="28"/>
              </w:rPr>
              <w:t xml:space="preserve">от </w:t>
            </w:r>
            <w:r w:rsidR="00166AC9">
              <w:rPr>
                <w:rFonts w:ascii="Times New Roman" w:hAnsi="Times New Roman"/>
                <w:sz w:val="28"/>
                <w:szCs w:val="28"/>
              </w:rPr>
              <w:t>_</w:t>
            </w:r>
            <w:r w:rsidR="00640444">
              <w:rPr>
                <w:rFonts w:ascii="Times New Roman" w:hAnsi="Times New Roman"/>
                <w:sz w:val="28"/>
                <w:szCs w:val="28"/>
              </w:rPr>
              <w:t>___________</w:t>
            </w:r>
            <w:r w:rsidRPr="001B0AF5">
              <w:rPr>
                <w:rFonts w:ascii="Times New Roman" w:hAnsi="Times New Roman"/>
                <w:sz w:val="28"/>
                <w:szCs w:val="28"/>
              </w:rPr>
              <w:t xml:space="preserve"> №</w:t>
            </w:r>
            <w:r w:rsidR="00640444">
              <w:rPr>
                <w:rFonts w:ascii="Times New Roman" w:hAnsi="Times New Roman"/>
                <w:sz w:val="28"/>
                <w:szCs w:val="28"/>
              </w:rPr>
              <w:t xml:space="preserve"> ______</w:t>
            </w:r>
          </w:p>
        </w:tc>
      </w:tr>
    </w:tbl>
    <w:p w14:paraId="7C65931E" w14:textId="34670173" w:rsidR="00CC4CD3" w:rsidRDefault="00CC4CD3" w:rsidP="00CC4CD3">
      <w:pPr>
        <w:pStyle w:val="a3"/>
        <w:spacing w:line="360" w:lineRule="auto"/>
        <w:rPr>
          <w:sz w:val="28"/>
          <w:szCs w:val="28"/>
        </w:rPr>
      </w:pPr>
    </w:p>
    <w:p w14:paraId="6EAF71F1" w14:textId="10426C7F" w:rsidR="00974CB1" w:rsidRDefault="00974CB1" w:rsidP="00CC4CD3">
      <w:pPr>
        <w:pStyle w:val="a3"/>
        <w:spacing w:line="360" w:lineRule="auto"/>
        <w:rPr>
          <w:sz w:val="28"/>
          <w:szCs w:val="28"/>
        </w:rPr>
      </w:pPr>
    </w:p>
    <w:p w14:paraId="5F48F464" w14:textId="77777777" w:rsidR="00974CB1" w:rsidRPr="001B0AF5" w:rsidRDefault="00974CB1" w:rsidP="00CC4CD3">
      <w:pPr>
        <w:pStyle w:val="a3"/>
        <w:spacing w:line="360" w:lineRule="auto"/>
        <w:rPr>
          <w:sz w:val="28"/>
          <w:szCs w:val="28"/>
        </w:rPr>
      </w:pPr>
    </w:p>
    <w:p w14:paraId="1DB671ED" w14:textId="77777777" w:rsidR="00667A89" w:rsidRPr="00667A89" w:rsidRDefault="00667A89" w:rsidP="00667A89">
      <w:pPr>
        <w:widowControl w:val="0"/>
        <w:autoSpaceDE w:val="0"/>
        <w:autoSpaceDN w:val="0"/>
        <w:adjustRightInd w:val="0"/>
        <w:spacing w:after="0" w:line="240" w:lineRule="auto"/>
        <w:jc w:val="center"/>
        <w:rPr>
          <w:rFonts w:ascii="Times New Roman" w:hAnsi="Times New Roman"/>
          <w:b/>
          <w:sz w:val="28"/>
          <w:szCs w:val="28"/>
        </w:rPr>
      </w:pPr>
      <w:r w:rsidRPr="00667A89">
        <w:rPr>
          <w:rFonts w:ascii="Times New Roman" w:hAnsi="Times New Roman"/>
          <w:b/>
          <w:sz w:val="28"/>
          <w:szCs w:val="28"/>
        </w:rPr>
        <w:t>ПОЛОЖЕНИЕ</w:t>
      </w:r>
    </w:p>
    <w:p w14:paraId="7D0247D6" w14:textId="77777777" w:rsidR="00304CF1" w:rsidRDefault="00C777ED" w:rsidP="00667A89">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о приватизации муниципального имущества</w:t>
      </w:r>
    </w:p>
    <w:p w14:paraId="69E6D714" w14:textId="77777777" w:rsidR="00304CF1" w:rsidRDefault="00C777ED" w:rsidP="00667A89">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муниципального </w:t>
      </w:r>
      <w:r w:rsidR="00D96D63">
        <w:rPr>
          <w:rFonts w:ascii="Times New Roman" w:hAnsi="Times New Roman"/>
          <w:b/>
          <w:sz w:val="28"/>
          <w:szCs w:val="28"/>
        </w:rPr>
        <w:t>о</w:t>
      </w:r>
      <w:r>
        <w:rPr>
          <w:rFonts w:ascii="Times New Roman" w:hAnsi="Times New Roman"/>
          <w:b/>
          <w:sz w:val="28"/>
          <w:szCs w:val="28"/>
        </w:rPr>
        <w:t>бразования «Хасынский</w:t>
      </w:r>
    </w:p>
    <w:p w14:paraId="7B3D47F1" w14:textId="7E0CCF68" w:rsidR="00667A89" w:rsidRDefault="00C777ED" w:rsidP="00304CF1">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муниципальный округ</w:t>
      </w:r>
      <w:r w:rsidR="00304CF1">
        <w:rPr>
          <w:rFonts w:ascii="Times New Roman" w:hAnsi="Times New Roman"/>
          <w:b/>
          <w:sz w:val="28"/>
          <w:szCs w:val="28"/>
        </w:rPr>
        <w:t xml:space="preserve"> </w:t>
      </w:r>
      <w:r>
        <w:rPr>
          <w:rFonts w:ascii="Times New Roman" w:hAnsi="Times New Roman"/>
          <w:b/>
          <w:sz w:val="28"/>
          <w:szCs w:val="28"/>
        </w:rPr>
        <w:t>Магаданской области»</w:t>
      </w:r>
    </w:p>
    <w:p w14:paraId="1C11E383" w14:textId="1C38D7E7" w:rsidR="00974CB1" w:rsidRPr="00667A89" w:rsidRDefault="00974CB1" w:rsidP="00667A89">
      <w:pPr>
        <w:widowControl w:val="0"/>
        <w:autoSpaceDE w:val="0"/>
        <w:autoSpaceDN w:val="0"/>
        <w:adjustRightInd w:val="0"/>
        <w:spacing w:after="0" w:line="240" w:lineRule="auto"/>
        <w:jc w:val="center"/>
        <w:rPr>
          <w:rFonts w:ascii="Times New Roman" w:hAnsi="Times New Roman"/>
          <w:b/>
          <w:sz w:val="28"/>
          <w:szCs w:val="28"/>
        </w:rPr>
      </w:pPr>
    </w:p>
    <w:p w14:paraId="55B3C8B6" w14:textId="77777777" w:rsidR="0023369F" w:rsidRPr="0023369F" w:rsidRDefault="0023369F" w:rsidP="0023369F">
      <w:pPr>
        <w:autoSpaceDE w:val="0"/>
        <w:autoSpaceDN w:val="0"/>
        <w:adjustRightInd w:val="0"/>
        <w:spacing w:line="240" w:lineRule="auto"/>
        <w:jc w:val="center"/>
        <w:rPr>
          <w:rFonts w:ascii="Times New Roman" w:eastAsiaTheme="minorHAnsi" w:hAnsi="Times New Roman"/>
          <w:b/>
          <w:sz w:val="28"/>
          <w:szCs w:val="28"/>
          <w:lang w:eastAsia="en-US"/>
        </w:rPr>
      </w:pPr>
      <w:r w:rsidRPr="0023369F">
        <w:rPr>
          <w:rFonts w:ascii="Times New Roman" w:eastAsiaTheme="minorHAnsi" w:hAnsi="Times New Roman"/>
          <w:b/>
          <w:sz w:val="28"/>
          <w:szCs w:val="28"/>
          <w:lang w:eastAsia="en-US"/>
        </w:rPr>
        <w:t>1. Общие положения</w:t>
      </w:r>
    </w:p>
    <w:p w14:paraId="6D27E2EE" w14:textId="5DE6BBF0" w:rsidR="0023369F" w:rsidRPr="0023369F" w:rsidRDefault="0023369F" w:rsidP="00076FC6">
      <w:pPr>
        <w:autoSpaceDE w:val="0"/>
        <w:autoSpaceDN w:val="0"/>
        <w:adjustRightInd w:val="0"/>
        <w:spacing w:after="0" w:line="360" w:lineRule="auto"/>
        <w:ind w:right="45"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1.1. Настоящее Положение разработано в соответствии с Гражданским </w:t>
      </w:r>
      <w:hyperlink r:id="rId7" w:history="1">
        <w:r w:rsidRPr="0023369F">
          <w:rPr>
            <w:rFonts w:ascii="Times New Roman" w:eastAsiaTheme="minorHAnsi" w:hAnsi="Times New Roman"/>
            <w:sz w:val="28"/>
            <w:szCs w:val="28"/>
            <w:lang w:eastAsia="en-US"/>
          </w:rPr>
          <w:t>кодексом</w:t>
        </w:r>
      </w:hyperlink>
      <w:r w:rsidRPr="0023369F">
        <w:rPr>
          <w:rFonts w:ascii="Times New Roman" w:eastAsiaTheme="minorHAnsi" w:hAnsi="Times New Roman"/>
          <w:sz w:val="28"/>
          <w:szCs w:val="28"/>
          <w:lang w:eastAsia="en-US"/>
        </w:rPr>
        <w:t xml:space="preserve"> Российской Федерации, Земельным </w:t>
      </w:r>
      <w:hyperlink r:id="rId8" w:history="1">
        <w:r w:rsidRPr="0023369F">
          <w:rPr>
            <w:rFonts w:ascii="Times New Roman" w:eastAsiaTheme="minorHAnsi" w:hAnsi="Times New Roman"/>
            <w:sz w:val="28"/>
            <w:szCs w:val="28"/>
            <w:lang w:eastAsia="en-US"/>
          </w:rPr>
          <w:t>кодексом</w:t>
        </w:r>
      </w:hyperlink>
      <w:r w:rsidR="00755DAF">
        <w:rPr>
          <w:rFonts w:ascii="Times New Roman" w:eastAsiaTheme="minorHAnsi" w:hAnsi="Times New Roman"/>
          <w:sz w:val="28"/>
          <w:szCs w:val="28"/>
          <w:lang w:eastAsia="en-US"/>
        </w:rPr>
        <w:t xml:space="preserve"> Российской Федерации, ф</w:t>
      </w:r>
      <w:r w:rsidRPr="0023369F">
        <w:rPr>
          <w:rFonts w:ascii="Times New Roman" w:eastAsiaTheme="minorHAnsi" w:hAnsi="Times New Roman"/>
          <w:sz w:val="28"/>
          <w:szCs w:val="28"/>
          <w:lang w:eastAsia="en-US"/>
        </w:rPr>
        <w:t xml:space="preserve">едеральными </w:t>
      </w:r>
      <w:r>
        <w:rPr>
          <w:rFonts w:ascii="Times New Roman" w:eastAsiaTheme="minorHAnsi" w:hAnsi="Times New Roman"/>
          <w:sz w:val="28"/>
          <w:szCs w:val="28"/>
          <w:lang w:eastAsia="en-US"/>
        </w:rPr>
        <w:t>законами от 20.03.2025 № 33-ФЗ «</w:t>
      </w:r>
      <w:r w:rsidRPr="0023369F">
        <w:rPr>
          <w:rFonts w:ascii="Times New Roman" w:eastAsiaTheme="minorHAnsi" w:hAnsi="Times New Roman"/>
          <w:sz w:val="28"/>
          <w:szCs w:val="28"/>
          <w:lang w:eastAsia="en-US"/>
        </w:rPr>
        <w:t xml:space="preserve">Об общих принципах организации местного самоуправления в </w:t>
      </w:r>
      <w:r>
        <w:rPr>
          <w:rFonts w:ascii="Times New Roman" w:eastAsiaTheme="minorHAnsi" w:hAnsi="Times New Roman"/>
          <w:sz w:val="28"/>
          <w:szCs w:val="28"/>
          <w:lang w:eastAsia="en-US"/>
        </w:rPr>
        <w:t>единой системе публичной власти»</w:t>
      </w:r>
      <w:r w:rsidRPr="0023369F">
        <w:rPr>
          <w:rFonts w:ascii="Times New Roman" w:eastAsiaTheme="minorHAnsi" w:hAnsi="Times New Roman"/>
          <w:sz w:val="28"/>
          <w:szCs w:val="28"/>
          <w:lang w:eastAsia="en-US"/>
        </w:rPr>
        <w:t xml:space="preserve">, от 21.12.2001 </w:t>
      </w:r>
      <w:hyperlink r:id="rId9" w:history="1">
        <w:r w:rsidRPr="0023369F">
          <w:rPr>
            <w:rFonts w:ascii="Times New Roman" w:eastAsiaTheme="minorHAnsi" w:hAnsi="Times New Roman"/>
            <w:sz w:val="28"/>
            <w:szCs w:val="28"/>
            <w:lang w:eastAsia="en-US"/>
          </w:rPr>
          <w:t>№ 178-ФЗ</w:t>
        </w:r>
      </w:hyperlink>
      <w:r>
        <w:rPr>
          <w:rFonts w:ascii="Times New Roman" w:eastAsiaTheme="minorHAnsi" w:hAnsi="Times New Roman"/>
          <w:sz w:val="28"/>
          <w:szCs w:val="28"/>
          <w:lang w:eastAsia="en-US"/>
        </w:rPr>
        <w:t xml:space="preserve"> «</w:t>
      </w:r>
      <w:r w:rsidRPr="0023369F">
        <w:rPr>
          <w:rFonts w:ascii="Times New Roman" w:eastAsiaTheme="minorHAnsi" w:hAnsi="Times New Roman"/>
          <w:sz w:val="28"/>
          <w:szCs w:val="28"/>
          <w:lang w:eastAsia="en-US"/>
        </w:rPr>
        <w:t>О приватизации государствен</w:t>
      </w:r>
      <w:r>
        <w:rPr>
          <w:rFonts w:ascii="Times New Roman" w:eastAsiaTheme="minorHAnsi" w:hAnsi="Times New Roman"/>
          <w:sz w:val="28"/>
          <w:szCs w:val="28"/>
          <w:lang w:eastAsia="en-US"/>
        </w:rPr>
        <w:t>ного и муниципального имущества»</w:t>
      </w:r>
      <w:r w:rsidRPr="0023369F">
        <w:rPr>
          <w:rFonts w:ascii="Times New Roman" w:eastAsiaTheme="minorHAnsi" w:hAnsi="Times New Roman"/>
          <w:sz w:val="28"/>
          <w:szCs w:val="28"/>
          <w:lang w:eastAsia="en-US"/>
        </w:rPr>
        <w:t xml:space="preserve"> (далее - </w:t>
      </w:r>
      <w:hyperlink r:id="rId10" w:history="1">
        <w:r w:rsidRPr="0023369F">
          <w:rPr>
            <w:rFonts w:ascii="Times New Roman" w:eastAsiaTheme="minorHAnsi" w:hAnsi="Times New Roman"/>
            <w:sz w:val="28"/>
            <w:szCs w:val="28"/>
            <w:lang w:eastAsia="en-US"/>
          </w:rPr>
          <w:t>Закон</w:t>
        </w:r>
      </w:hyperlink>
      <w:r w:rsidRPr="0023369F">
        <w:rPr>
          <w:rFonts w:ascii="Times New Roman" w:eastAsiaTheme="minorHAnsi" w:hAnsi="Times New Roman"/>
          <w:sz w:val="28"/>
          <w:szCs w:val="28"/>
          <w:lang w:eastAsia="en-US"/>
        </w:rPr>
        <w:t xml:space="preserve"> </w:t>
      </w:r>
      <w:r w:rsidR="00755DAF">
        <w:rPr>
          <w:rFonts w:ascii="Times New Roman" w:eastAsiaTheme="minorHAnsi" w:hAnsi="Times New Roman"/>
          <w:sz w:val="28"/>
          <w:szCs w:val="28"/>
          <w:lang w:eastAsia="en-US"/>
        </w:rPr>
        <w:t xml:space="preserve">                      </w:t>
      </w:r>
      <w:r w:rsidRPr="0023369F">
        <w:rPr>
          <w:rFonts w:ascii="Times New Roman" w:eastAsiaTheme="minorHAnsi" w:hAnsi="Times New Roman"/>
          <w:sz w:val="28"/>
          <w:szCs w:val="28"/>
          <w:lang w:eastAsia="en-US"/>
        </w:rPr>
        <w:t xml:space="preserve">о приватизации), </w:t>
      </w:r>
      <w:hyperlink r:id="rId11" w:history="1">
        <w:r w:rsidRPr="0023369F">
          <w:rPr>
            <w:rFonts w:ascii="Times New Roman" w:eastAsiaTheme="minorHAnsi" w:hAnsi="Times New Roman"/>
            <w:sz w:val="28"/>
            <w:szCs w:val="28"/>
            <w:lang w:eastAsia="en-US"/>
          </w:rPr>
          <w:t>Уставом</w:t>
        </w:r>
      </w:hyperlink>
      <w:r w:rsidRPr="0023369F">
        <w:rPr>
          <w:rFonts w:ascii="Times New Roman" w:eastAsiaTheme="minorHAnsi" w:hAnsi="Times New Roman"/>
          <w:sz w:val="28"/>
          <w:szCs w:val="28"/>
          <w:lang w:eastAsia="en-US"/>
        </w:rPr>
        <w:t xml:space="preserve"> муниципального образования «Хасынский муниципальный округ Магаданской области»</w:t>
      </w:r>
      <w:r w:rsidR="00076FC6">
        <w:rPr>
          <w:rFonts w:ascii="Times New Roman" w:eastAsiaTheme="minorHAnsi" w:hAnsi="Times New Roman"/>
          <w:sz w:val="28"/>
          <w:szCs w:val="28"/>
          <w:lang w:eastAsia="en-US"/>
        </w:rPr>
        <w:t xml:space="preserve"> и</w:t>
      </w:r>
      <w:r w:rsidRPr="0023369F">
        <w:rPr>
          <w:rFonts w:ascii="Times New Roman" w:eastAsiaTheme="minorHAnsi" w:hAnsi="Times New Roman"/>
          <w:sz w:val="28"/>
          <w:szCs w:val="28"/>
          <w:lang w:eastAsia="en-US"/>
        </w:rPr>
        <w:t xml:space="preserve"> </w:t>
      </w:r>
      <w:hyperlink r:id="rId12" w:history="1">
        <w:r w:rsidRPr="0023369F">
          <w:rPr>
            <w:rFonts w:ascii="Times New Roman" w:eastAsiaTheme="minorHAnsi" w:hAnsi="Times New Roman"/>
            <w:sz w:val="28"/>
            <w:szCs w:val="28"/>
            <w:lang w:eastAsia="en-US"/>
          </w:rPr>
          <w:t>Положением</w:t>
        </w:r>
      </w:hyperlink>
      <w:r w:rsidRPr="0023369F">
        <w:rPr>
          <w:rFonts w:ascii="Times New Roman" w:eastAsiaTheme="minorHAnsi" w:hAnsi="Times New Roman"/>
          <w:sz w:val="28"/>
          <w:szCs w:val="28"/>
          <w:lang w:eastAsia="en-US"/>
        </w:rPr>
        <w:t xml:space="preserve"> об </w:t>
      </w:r>
      <w:bookmarkStart w:id="0" w:name="_Hlk216968380"/>
      <w:r w:rsidRPr="0023369F">
        <w:rPr>
          <w:rFonts w:ascii="Times New Roman" w:eastAsiaTheme="minorHAnsi" w:hAnsi="Times New Roman"/>
          <w:sz w:val="28"/>
          <w:szCs w:val="28"/>
          <w:lang w:eastAsia="en-US"/>
        </w:rPr>
        <w:t>Управлении имущественных и земельных отношений Хасынского муниципального округа Магаданской области,</w:t>
      </w:r>
      <w:bookmarkEnd w:id="0"/>
      <w:r w:rsidRPr="0023369F">
        <w:rPr>
          <w:rFonts w:ascii="Times New Roman" w:eastAsiaTheme="minorHAnsi" w:hAnsi="Times New Roman"/>
          <w:sz w:val="28"/>
          <w:szCs w:val="28"/>
          <w:lang w:eastAsia="en-US"/>
        </w:rPr>
        <w:t xml:space="preserve"> утвержденным решением Собрания пред</w:t>
      </w:r>
      <w:r w:rsidR="00F172D8">
        <w:rPr>
          <w:rFonts w:ascii="Times New Roman" w:eastAsiaTheme="minorHAnsi" w:hAnsi="Times New Roman"/>
          <w:sz w:val="28"/>
          <w:szCs w:val="28"/>
          <w:lang w:eastAsia="en-US"/>
        </w:rPr>
        <w:t>ставителей Хасынского муниципального</w:t>
      </w:r>
      <w:r w:rsidRPr="0023369F">
        <w:rPr>
          <w:rFonts w:ascii="Times New Roman" w:eastAsiaTheme="minorHAnsi" w:hAnsi="Times New Roman"/>
          <w:sz w:val="28"/>
          <w:szCs w:val="28"/>
          <w:lang w:eastAsia="en-US"/>
        </w:rPr>
        <w:t xml:space="preserve"> округа</w:t>
      </w:r>
      <w:r w:rsidR="00F172D8">
        <w:rPr>
          <w:rFonts w:ascii="Times New Roman" w:eastAsiaTheme="minorHAnsi" w:hAnsi="Times New Roman"/>
          <w:sz w:val="28"/>
          <w:szCs w:val="28"/>
          <w:lang w:eastAsia="en-US"/>
        </w:rPr>
        <w:t xml:space="preserve"> Магаданской области</w:t>
      </w:r>
      <w:r w:rsidRPr="0023369F">
        <w:rPr>
          <w:rFonts w:ascii="Times New Roman" w:eastAsiaTheme="minorHAnsi" w:hAnsi="Times New Roman"/>
          <w:sz w:val="28"/>
          <w:szCs w:val="28"/>
          <w:lang w:eastAsia="en-US"/>
        </w:rPr>
        <w:t xml:space="preserve"> от 19.12.2025 № 22.</w:t>
      </w:r>
    </w:p>
    <w:p w14:paraId="2E39A51F" w14:textId="213A4315" w:rsidR="0023369F" w:rsidRPr="0023369F" w:rsidRDefault="0023369F" w:rsidP="00076FC6">
      <w:pPr>
        <w:autoSpaceDE w:val="0"/>
        <w:autoSpaceDN w:val="0"/>
        <w:adjustRightInd w:val="0"/>
        <w:spacing w:after="0" w:line="360" w:lineRule="auto"/>
        <w:ind w:right="45"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Положение регулирует отношения, возникающие при приватизации муниципального имущества, находящегося в собственности муниципального образования «Хасынский муниципальный округ Магаданской области», и связанные с ними отношения при управлении муниципальным имуществом, за исключением отношений, возникающих при отчуждении имущества, предусмотренного пунктом 2 статьи 3 Федерального закона № 178-ФЗ </w:t>
      </w:r>
      <w:r w:rsidR="00755DAF">
        <w:rPr>
          <w:rFonts w:ascii="Times New Roman" w:eastAsiaTheme="minorHAnsi" w:hAnsi="Times New Roman"/>
          <w:sz w:val="28"/>
          <w:szCs w:val="28"/>
          <w:lang w:eastAsia="en-US"/>
        </w:rPr>
        <w:t xml:space="preserve">         </w:t>
      </w:r>
      <w:r w:rsidRPr="0023369F">
        <w:rPr>
          <w:rFonts w:ascii="Times New Roman" w:eastAsiaTheme="minorHAnsi" w:hAnsi="Times New Roman"/>
          <w:sz w:val="28"/>
          <w:szCs w:val="28"/>
          <w:lang w:eastAsia="en-US"/>
        </w:rPr>
        <w:lastRenderedPageBreak/>
        <w:t xml:space="preserve">от 21.12.2001 «О приватизации государственного и муниципального имущества» (далее - Закон о приватизации), и отношения, возникающие в связи с отчуждением из муниципальной собственности недвижимого имущества, арендуемого субъектами малого и среднего предпринимательства,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об особенностях отчуждения недвижимого имущества). </w:t>
      </w:r>
    </w:p>
    <w:p w14:paraId="74805606" w14:textId="7F99AC64"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1.2. Приватизация муниципального имущества осуществляется уполномоченным органом в лице Управления имущественных и земельных отношений Хасынского муниципального округа Магаданской области </w:t>
      </w:r>
      <w:r w:rsidR="00755DAF">
        <w:rPr>
          <w:rFonts w:ascii="Times New Roman" w:eastAsiaTheme="minorHAnsi" w:hAnsi="Times New Roman"/>
          <w:sz w:val="28"/>
          <w:szCs w:val="28"/>
          <w:lang w:eastAsia="en-US"/>
        </w:rPr>
        <w:t xml:space="preserve">     </w:t>
      </w:r>
      <w:r w:rsidRPr="0023369F">
        <w:rPr>
          <w:rFonts w:ascii="Times New Roman" w:eastAsiaTheme="minorHAnsi" w:hAnsi="Times New Roman"/>
          <w:sz w:val="28"/>
          <w:szCs w:val="28"/>
          <w:lang w:eastAsia="en-US"/>
        </w:rPr>
        <w:t>(далее - Управление) в соответствии с действующим законодательством.</w:t>
      </w:r>
    </w:p>
    <w:p w14:paraId="7A71141F" w14:textId="364F4575"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1.3. Покупателями муниципального имущества могут быть лица, указанные в </w:t>
      </w:r>
      <w:hyperlink r:id="rId13" w:history="1">
        <w:r w:rsidRPr="00076FC6">
          <w:rPr>
            <w:rFonts w:ascii="Times New Roman" w:eastAsiaTheme="minorHAnsi" w:hAnsi="Times New Roman"/>
            <w:sz w:val="28"/>
            <w:szCs w:val="28"/>
            <w:lang w:eastAsia="en-US"/>
          </w:rPr>
          <w:t>статье 5</w:t>
        </w:r>
      </w:hyperlink>
      <w:r w:rsidRPr="0023369F">
        <w:rPr>
          <w:rFonts w:ascii="Times New Roman" w:eastAsiaTheme="minorHAnsi" w:hAnsi="Times New Roman"/>
          <w:sz w:val="28"/>
          <w:szCs w:val="28"/>
          <w:lang w:eastAsia="en-US"/>
        </w:rPr>
        <w:t xml:space="preserve"> Закона о приватизации и статье 3 Закона об особенностях отчуждения недвижимого имущества.</w:t>
      </w:r>
    </w:p>
    <w:p w14:paraId="15FA755D" w14:textId="7787C0B2"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1.4. Продавцами муниципального имущества могут выступать Управление, либо специализированные организации, предусмотренные федеральным законодательством.</w:t>
      </w:r>
    </w:p>
    <w:p w14:paraId="50B89659" w14:textId="16F958F9" w:rsidR="0023369F" w:rsidRPr="00076FC6" w:rsidRDefault="0023369F" w:rsidP="00076FC6">
      <w:pPr>
        <w:spacing w:after="0" w:line="360" w:lineRule="auto"/>
        <w:ind w:right="-1"/>
        <w:jc w:val="center"/>
        <w:rPr>
          <w:rFonts w:ascii="Times New Roman" w:eastAsiaTheme="minorHAnsi" w:hAnsi="Times New Roman"/>
          <w:b/>
          <w:sz w:val="28"/>
          <w:szCs w:val="28"/>
          <w:lang w:eastAsia="en-US"/>
        </w:rPr>
      </w:pPr>
      <w:r w:rsidRPr="0023369F">
        <w:rPr>
          <w:rFonts w:ascii="Times New Roman" w:eastAsiaTheme="minorHAnsi" w:hAnsi="Times New Roman"/>
          <w:b/>
          <w:sz w:val="28"/>
          <w:szCs w:val="28"/>
          <w:lang w:eastAsia="en-US"/>
        </w:rPr>
        <w:t>2. Компетенция органов местного самоуправления</w:t>
      </w:r>
      <w:r w:rsidR="00076FC6">
        <w:rPr>
          <w:rFonts w:ascii="Times New Roman" w:eastAsiaTheme="minorHAnsi" w:hAnsi="Times New Roman"/>
          <w:b/>
          <w:sz w:val="28"/>
          <w:szCs w:val="28"/>
          <w:lang w:eastAsia="en-US"/>
        </w:rPr>
        <w:t xml:space="preserve"> </w:t>
      </w:r>
      <w:r w:rsidRPr="0023369F">
        <w:rPr>
          <w:rFonts w:ascii="Times New Roman" w:eastAsiaTheme="minorHAnsi" w:hAnsi="Times New Roman"/>
          <w:b/>
          <w:sz w:val="28"/>
          <w:szCs w:val="28"/>
          <w:lang w:eastAsia="en-US"/>
        </w:rPr>
        <w:t>муниципального образования</w:t>
      </w:r>
      <w:r w:rsidR="00076FC6">
        <w:rPr>
          <w:rFonts w:ascii="Times New Roman" w:eastAsiaTheme="minorHAnsi" w:hAnsi="Times New Roman"/>
          <w:b/>
          <w:sz w:val="28"/>
          <w:szCs w:val="28"/>
          <w:lang w:eastAsia="en-US"/>
        </w:rPr>
        <w:t xml:space="preserve"> </w:t>
      </w:r>
      <w:r w:rsidRPr="0023369F">
        <w:rPr>
          <w:rFonts w:ascii="Times New Roman" w:eastAsiaTheme="minorHAnsi" w:hAnsi="Times New Roman"/>
          <w:b/>
          <w:sz w:val="28"/>
          <w:szCs w:val="28"/>
          <w:lang w:eastAsia="en-US"/>
        </w:rPr>
        <w:t>«Хасынский муниципальный округ Магаданской области»</w:t>
      </w:r>
    </w:p>
    <w:p w14:paraId="546CA5EE" w14:textId="2E44928B"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2.1. К компетенции Собрания представителей Хасынского муниципального округа Магаданской области относится:</w:t>
      </w:r>
    </w:p>
    <w:p w14:paraId="67266DE1" w14:textId="188D0332"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2.1.1. Определение порядка приватизации муниципального имущества.</w:t>
      </w:r>
    </w:p>
    <w:p w14:paraId="48524973" w14:textId="51C99C33"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2.1.2. Утверждение прогнозного плана приватизации муниципального имущества, а также изменений и дополнений к нему.</w:t>
      </w:r>
    </w:p>
    <w:p w14:paraId="17D88C28" w14:textId="076055C4"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2.2. К компетенции Администрации Хасынского муниципального округа Магаданской области относится:</w:t>
      </w:r>
    </w:p>
    <w:p w14:paraId="6985AA07" w14:textId="0672EF37"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lastRenderedPageBreak/>
        <w:t>2.2.1. Принятие решений об условиях приватизации муниципального имущества.</w:t>
      </w:r>
    </w:p>
    <w:p w14:paraId="47D8C408" w14:textId="277646DC"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2.2.2. Издание муниципальных правовых актов по вопросам приватизации муниципального имущества.</w:t>
      </w:r>
    </w:p>
    <w:p w14:paraId="61E5398D" w14:textId="69E080C4"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2.2.3. Осуществление иных полномочий, установленных законодательством Российской Федерации, муниципальными правовыми актами органов местного самоуправления Хасынского муниципального округа Магаданской области и настоящим Положением.</w:t>
      </w:r>
    </w:p>
    <w:p w14:paraId="31DDBD7A" w14:textId="53C07568"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2.3. К компетенции Управления в сфере приватизации муниципального имущества относится:</w:t>
      </w:r>
    </w:p>
    <w:p w14:paraId="22BAB056" w14:textId="7E993F57"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2.3.1. Разработка с учетом требований федерального законодательства прогнозного плана приватизации муниципального имущества, дополнений и изменений к нему и иных документов по вопросам приватизации.</w:t>
      </w:r>
    </w:p>
    <w:p w14:paraId="6F0BA3DD" w14:textId="63E873ED"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2.3.2. Разработка проектов решений об условиях приватизации муниципального имущества. </w:t>
      </w:r>
    </w:p>
    <w:p w14:paraId="2C9A4036" w14:textId="46B6E533"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2.3.3. Организация и контроль за реализацией прогнозного плана приватизации муниципального имущества, предоставление отчета о ходе его выполнения.</w:t>
      </w:r>
    </w:p>
    <w:p w14:paraId="2F475BF1" w14:textId="39CF7D7C"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2.3.4. Осуществление иных полномочий, предусмотренных</w:t>
      </w:r>
      <w:r w:rsidRPr="0023369F">
        <w:rPr>
          <w:rFonts w:ascii="Times New Roman" w:hAnsi="Times New Roman"/>
          <w:sz w:val="24"/>
          <w:szCs w:val="24"/>
        </w:rPr>
        <w:t xml:space="preserve"> </w:t>
      </w:r>
      <w:r w:rsidRPr="0023369F">
        <w:rPr>
          <w:rFonts w:ascii="Times New Roman" w:eastAsiaTheme="minorHAnsi" w:hAnsi="Times New Roman"/>
          <w:sz w:val="28"/>
          <w:szCs w:val="28"/>
          <w:lang w:eastAsia="en-US"/>
        </w:rPr>
        <w:t xml:space="preserve">настоящим Положением. </w:t>
      </w:r>
    </w:p>
    <w:p w14:paraId="71B6C827" w14:textId="29B2CC94" w:rsidR="0023369F" w:rsidRPr="0023369F" w:rsidRDefault="0023369F" w:rsidP="00076FC6">
      <w:pPr>
        <w:spacing w:after="0" w:line="360" w:lineRule="auto"/>
        <w:ind w:right="-1"/>
        <w:jc w:val="center"/>
        <w:rPr>
          <w:rFonts w:ascii="Times New Roman" w:eastAsiaTheme="minorHAnsi" w:hAnsi="Times New Roman"/>
          <w:b/>
          <w:sz w:val="28"/>
          <w:szCs w:val="28"/>
          <w:lang w:eastAsia="en-US"/>
        </w:rPr>
      </w:pPr>
      <w:r w:rsidRPr="0023369F">
        <w:rPr>
          <w:rFonts w:ascii="Times New Roman" w:eastAsiaTheme="minorHAnsi" w:hAnsi="Times New Roman"/>
          <w:b/>
          <w:sz w:val="28"/>
          <w:szCs w:val="28"/>
          <w:lang w:eastAsia="en-US"/>
        </w:rPr>
        <w:t>3. Планирование приватизации муниципального имущества</w:t>
      </w:r>
    </w:p>
    <w:p w14:paraId="0C2983AC" w14:textId="6FC4A0FC"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3.1. Разработка прогнозного плана приватизации.</w:t>
      </w:r>
    </w:p>
    <w:p w14:paraId="2FAD0892" w14:textId="333393E4"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3.1.1. Разработка прогнозного плана приватизации муниципального имущества на очередной год осуществляется Управлением, при наличии имущества подлежащего приватизации.</w:t>
      </w:r>
    </w:p>
    <w:p w14:paraId="1C2E8D87" w14:textId="05A4DD81"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3.1.2. Прогнозный план содержит перечень муниципального имущества, которое планируется приватизировать в соответствующем году, а также прогноз объемов поступлений в бюджет Муниципального образования «Хасынский муниципальный округ Магаданской области», рассчитанный в соответствии с общими требованиями к методике прогнозирования </w:t>
      </w:r>
      <w:r w:rsidRPr="0023369F">
        <w:rPr>
          <w:rFonts w:ascii="Times New Roman" w:eastAsiaTheme="minorHAnsi" w:hAnsi="Times New Roman"/>
          <w:sz w:val="28"/>
          <w:szCs w:val="28"/>
          <w:lang w:eastAsia="en-US"/>
        </w:rPr>
        <w:lastRenderedPageBreak/>
        <w:t>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 по форме согласно приложению №1 к настоящему Положению.</w:t>
      </w:r>
    </w:p>
    <w:p w14:paraId="40F82845" w14:textId="75AF83F9" w:rsidR="0023369F" w:rsidRPr="0023369F" w:rsidRDefault="00056F55"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hyperlink w:anchor="Par204" w:history="1">
        <w:r w:rsidR="0023369F" w:rsidRPr="0023369F">
          <w:rPr>
            <w:rFonts w:ascii="Times New Roman" w:eastAsiaTheme="minorHAnsi" w:hAnsi="Times New Roman"/>
            <w:sz w:val="28"/>
            <w:szCs w:val="28"/>
            <w:lang w:eastAsia="en-US"/>
          </w:rPr>
          <w:t>Прогнозный план</w:t>
        </w:r>
      </w:hyperlink>
      <w:r w:rsidR="0023369F" w:rsidRPr="0023369F">
        <w:rPr>
          <w:rFonts w:ascii="Times New Roman" w:eastAsiaTheme="minorHAnsi" w:hAnsi="Times New Roman"/>
          <w:sz w:val="28"/>
          <w:szCs w:val="28"/>
          <w:lang w:eastAsia="en-US"/>
        </w:rPr>
        <w:t xml:space="preserve"> составляется по форме согласно приложе</w:t>
      </w:r>
      <w:r w:rsidR="00076FC6">
        <w:rPr>
          <w:rFonts w:ascii="Times New Roman" w:eastAsiaTheme="minorHAnsi" w:hAnsi="Times New Roman"/>
          <w:sz w:val="28"/>
          <w:szCs w:val="28"/>
          <w:lang w:eastAsia="en-US"/>
        </w:rPr>
        <w:t>нию № 2 к настоящему Положению.</w:t>
      </w:r>
    </w:p>
    <w:p w14:paraId="76125043" w14:textId="77777777" w:rsidR="00F36FAF" w:rsidRPr="00F36FAF" w:rsidRDefault="00F36FAF" w:rsidP="00F36FAF">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F36FAF">
        <w:rPr>
          <w:rFonts w:ascii="Times New Roman" w:eastAsiaTheme="minorHAnsi" w:hAnsi="Times New Roman"/>
          <w:sz w:val="28"/>
          <w:szCs w:val="28"/>
          <w:lang w:eastAsia="en-US"/>
        </w:rPr>
        <w:t>3.1.3. Управление направляет в Собрание представителей Хасынского муниципального округа Магаданской области для рассмотрения и утверждения проект прогнозного плана приватизации муниципального имущества на очередной финансовый год не позднее 15 ноября.</w:t>
      </w:r>
    </w:p>
    <w:p w14:paraId="71D3E834" w14:textId="1301E8C6"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3.1.4. Собрание представителей Хасынского муниципального округа Магаданской области не позднее 10 рабочих дней до начала планового периода своим решением утверждает (не утверждает) прогнозный план приватизации муниципального имущества на очередной финансовый год, а также изменения и дополнения к нему. Утвержденный прогнозный план приватизации муниципального имущества, а также изменения и дополнения к нему подлежат опубликованию в еженедельной газете «Заря Севера», на официальном сайте муниципального образования «Хасынский муниципальный округ Магаданской области», на официальном сайте в сети «Интернет» в течении 15 дней со дня утвер</w:t>
      </w:r>
      <w:r w:rsidR="00076FC6">
        <w:rPr>
          <w:rFonts w:ascii="Times New Roman" w:eastAsiaTheme="minorHAnsi" w:hAnsi="Times New Roman"/>
          <w:sz w:val="28"/>
          <w:szCs w:val="28"/>
          <w:lang w:eastAsia="en-US"/>
        </w:rPr>
        <w:t>ждения.</w:t>
      </w:r>
    </w:p>
    <w:p w14:paraId="69800B39" w14:textId="2D869994"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3.2. Отчет о выполнении прогнозного плана приватизации муниципального имущества.</w:t>
      </w:r>
    </w:p>
    <w:p w14:paraId="3B03452B" w14:textId="77777777" w:rsidR="00F36FAF" w:rsidRPr="00F36FAF" w:rsidRDefault="00F36FAF" w:rsidP="00F36FAF">
      <w:pPr>
        <w:spacing w:after="0" w:line="360" w:lineRule="auto"/>
        <w:ind w:right="-1" w:firstLine="709"/>
        <w:jc w:val="both"/>
        <w:rPr>
          <w:rFonts w:ascii="Times New Roman" w:eastAsiaTheme="minorHAnsi" w:hAnsi="Times New Roman"/>
          <w:sz w:val="28"/>
          <w:szCs w:val="28"/>
          <w:lang w:eastAsia="en-US"/>
        </w:rPr>
      </w:pPr>
      <w:r w:rsidRPr="00F36FAF">
        <w:rPr>
          <w:rFonts w:ascii="Times New Roman" w:eastAsiaTheme="minorHAnsi" w:hAnsi="Times New Roman"/>
          <w:sz w:val="28"/>
          <w:szCs w:val="28"/>
          <w:lang w:eastAsia="en-US"/>
        </w:rPr>
        <w:t>3.2.1. Управление ежегодно, н</w:t>
      </w:r>
      <w:bookmarkStart w:id="1" w:name="_GoBack"/>
      <w:bookmarkEnd w:id="1"/>
      <w:r w:rsidRPr="00F36FAF">
        <w:rPr>
          <w:rFonts w:ascii="Times New Roman" w:eastAsiaTheme="minorHAnsi" w:hAnsi="Times New Roman"/>
          <w:sz w:val="28"/>
          <w:szCs w:val="28"/>
          <w:lang w:eastAsia="en-US"/>
        </w:rPr>
        <w:t>е позднее 1 марта, представляет в Собрание представителей Хасынского муниципального округа Магаданской области отчет о выполнении Прогнозного плана приватизации муниципального имущества за прошедший год.</w:t>
      </w:r>
    </w:p>
    <w:p w14:paraId="53A049B5" w14:textId="689D9D34"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3.2.2. Отчет о выполнении Прогнозного плана приватизации муниципального имущества за прошедший год содержит перечень </w:t>
      </w:r>
      <w:r w:rsidRPr="0023369F">
        <w:rPr>
          <w:rFonts w:ascii="Times New Roman" w:eastAsiaTheme="minorHAnsi" w:hAnsi="Times New Roman"/>
          <w:sz w:val="28"/>
          <w:szCs w:val="28"/>
          <w:lang w:eastAsia="en-US"/>
        </w:rPr>
        <w:lastRenderedPageBreak/>
        <w:t xml:space="preserve">приватизированного имущества в прошедшем году с указанием способа, срока и цены сделки приватизации. </w:t>
      </w:r>
    </w:p>
    <w:p w14:paraId="473897B2" w14:textId="77777777" w:rsidR="0023369F" w:rsidRPr="0023369F" w:rsidRDefault="0023369F" w:rsidP="00076FC6">
      <w:pPr>
        <w:autoSpaceDE w:val="0"/>
        <w:autoSpaceDN w:val="0"/>
        <w:adjustRightInd w:val="0"/>
        <w:spacing w:after="0" w:line="360" w:lineRule="auto"/>
        <w:ind w:right="-1"/>
        <w:jc w:val="center"/>
        <w:rPr>
          <w:rFonts w:ascii="Times New Roman" w:eastAsiaTheme="minorHAnsi" w:hAnsi="Times New Roman"/>
          <w:b/>
          <w:sz w:val="28"/>
          <w:szCs w:val="28"/>
          <w:lang w:eastAsia="en-US"/>
        </w:rPr>
      </w:pPr>
      <w:r w:rsidRPr="0023369F">
        <w:rPr>
          <w:rFonts w:ascii="Times New Roman" w:eastAsiaTheme="minorHAnsi" w:hAnsi="Times New Roman"/>
          <w:b/>
          <w:sz w:val="28"/>
          <w:szCs w:val="28"/>
          <w:lang w:eastAsia="en-US"/>
        </w:rPr>
        <w:t>4. Порядок приватизации муниципального имущества</w:t>
      </w:r>
    </w:p>
    <w:p w14:paraId="61205391" w14:textId="704229EE"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4.1. При приватизации муниципального имущества производится его оценка в соответствии с законодательством Российской Федерации об оценочной деятельности, на основании которого начальная цена подлежащего приватизации государственного или муниципального имущества при условии, что со дня составления отчета об оценке объекта оценки до дня размещения на официальном сайте Российской Федерации в сети «Интернет» информационного сообщения о продаже муниципального имущества прошло не более чем шесть месяцев.</w:t>
      </w:r>
    </w:p>
    <w:p w14:paraId="3032BB97" w14:textId="49018E82"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В случае приватизации отдельно стоящего объекта недвижимости в соответствии с </w:t>
      </w:r>
      <w:hyperlink r:id="rId14" w:history="1">
        <w:r w:rsidRPr="0023369F">
          <w:rPr>
            <w:rFonts w:ascii="Times New Roman" w:eastAsiaTheme="minorHAnsi" w:hAnsi="Times New Roman"/>
            <w:sz w:val="28"/>
            <w:szCs w:val="28"/>
            <w:lang w:eastAsia="en-US"/>
          </w:rPr>
          <w:t>Законом</w:t>
        </w:r>
      </w:hyperlink>
      <w:r w:rsidRPr="0023369F">
        <w:rPr>
          <w:rFonts w:ascii="Times New Roman" w:eastAsiaTheme="minorHAnsi" w:hAnsi="Times New Roman"/>
          <w:sz w:val="28"/>
          <w:szCs w:val="28"/>
          <w:lang w:eastAsia="en-US"/>
        </w:rPr>
        <w:t xml:space="preserve"> о приватизации отчуждению подлежит земельный участок, на котором расположен объект недвижимости или имущественный комплекс.</w:t>
      </w:r>
    </w:p>
    <w:p w14:paraId="2553687F" w14:textId="78F2F27F"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4.2. Информационным обеспечением приватизации муниципального имущества, являются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Российской Федерации в сети «Интернет» прогнозного плана (программы) приватизации муниципального имущества, актов планирования приватизации имущества, находящегося в собственности муниципального образования «Хасынский муниципальный округ Магаданской области», решений об условиях приватизации муниципального имущества, информационных сообщений о продаже муниципального имущества и об итогах его продажи, отчетов о результатах приватизации имущества, находящегося в собственности муниципального имущества.</w:t>
      </w:r>
    </w:p>
    <w:p w14:paraId="0BDCA569" w14:textId="1B5D5436" w:rsidR="0023369F" w:rsidRPr="0023369F" w:rsidRDefault="00076FC6"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4.3. Официальным сайтом в сети «Интернет»</w:t>
      </w:r>
      <w:r w:rsidR="0023369F" w:rsidRPr="0023369F">
        <w:rPr>
          <w:rFonts w:ascii="Times New Roman" w:eastAsiaTheme="minorHAnsi" w:hAnsi="Times New Roman"/>
          <w:sz w:val="28"/>
          <w:szCs w:val="28"/>
          <w:lang w:eastAsia="en-US"/>
        </w:rPr>
        <w:t xml:space="preserve"> для размещения информации о приватизации муниципального имущества, является официальный сайт Российской Федерации в сети "Интернет" для размещения </w:t>
      </w:r>
      <w:r w:rsidR="0023369F" w:rsidRPr="0023369F">
        <w:rPr>
          <w:rFonts w:ascii="Times New Roman" w:eastAsiaTheme="minorHAnsi" w:hAnsi="Times New Roman"/>
          <w:sz w:val="28"/>
          <w:szCs w:val="28"/>
          <w:lang w:eastAsia="en-US"/>
        </w:rPr>
        <w:lastRenderedPageBreak/>
        <w:t>информации о проведении торгов, определенный Правительством Российской Федерации (д</w:t>
      </w:r>
      <w:r>
        <w:rPr>
          <w:rFonts w:ascii="Times New Roman" w:eastAsiaTheme="minorHAnsi" w:hAnsi="Times New Roman"/>
          <w:sz w:val="28"/>
          <w:szCs w:val="28"/>
          <w:lang w:eastAsia="en-US"/>
        </w:rPr>
        <w:t>алее - официальный сайт в сети «Интернет»</w:t>
      </w:r>
      <w:r w:rsidR="0023369F" w:rsidRPr="0023369F">
        <w:rPr>
          <w:rFonts w:ascii="Times New Roman" w:eastAsiaTheme="minorHAnsi" w:hAnsi="Times New Roman"/>
          <w:sz w:val="28"/>
          <w:szCs w:val="28"/>
          <w:lang w:eastAsia="en-US"/>
        </w:rPr>
        <w:t>). Информация о приватизации муниципального имущества, дополнительно размещ</w:t>
      </w:r>
      <w:r>
        <w:rPr>
          <w:rFonts w:ascii="Times New Roman" w:eastAsiaTheme="minorHAnsi" w:hAnsi="Times New Roman"/>
          <w:sz w:val="28"/>
          <w:szCs w:val="28"/>
          <w:lang w:eastAsia="en-US"/>
        </w:rPr>
        <w:t>ается на сайтах в сети «Интернет»</w:t>
      </w:r>
      <w:r w:rsidR="0023369F" w:rsidRPr="0023369F">
        <w:rPr>
          <w:rFonts w:ascii="Times New Roman" w:eastAsiaTheme="minorHAnsi" w:hAnsi="Times New Roman"/>
          <w:sz w:val="28"/>
          <w:szCs w:val="28"/>
          <w:lang w:eastAsia="en-US"/>
        </w:rPr>
        <w:t>.</w:t>
      </w:r>
    </w:p>
    <w:p w14:paraId="2AC25562"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Информационное сообщение о продаже муниципального имущества, об итогах его продажи размещается также на официальном сайте муниципального образования «Хасынский муниципальный округ Магаданской области» и должно содержать сведения, установленные </w:t>
      </w:r>
      <w:hyperlink r:id="rId15" w:history="1">
        <w:r w:rsidRPr="0023369F">
          <w:rPr>
            <w:rFonts w:ascii="Times New Roman" w:eastAsiaTheme="minorHAnsi" w:hAnsi="Times New Roman"/>
            <w:sz w:val="28"/>
            <w:szCs w:val="28"/>
            <w:lang w:eastAsia="en-US"/>
          </w:rPr>
          <w:t>Законом</w:t>
        </w:r>
      </w:hyperlink>
      <w:r w:rsidRPr="0023369F">
        <w:rPr>
          <w:rFonts w:ascii="Times New Roman" w:eastAsiaTheme="minorHAnsi" w:hAnsi="Times New Roman"/>
          <w:sz w:val="28"/>
          <w:szCs w:val="28"/>
          <w:lang w:eastAsia="en-US"/>
        </w:rPr>
        <w:t xml:space="preserve"> о приватизации.</w:t>
      </w:r>
    </w:p>
    <w:p w14:paraId="7C5258D4" w14:textId="0D91A74D"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Информационное сообщение о продаже муниципального имущества подлежит размещению на официальном сайте в </w:t>
      </w:r>
      <w:r w:rsidR="00076FC6">
        <w:rPr>
          <w:rFonts w:ascii="Times New Roman" w:eastAsiaTheme="minorHAnsi" w:hAnsi="Times New Roman"/>
          <w:sz w:val="28"/>
          <w:szCs w:val="28"/>
          <w:lang w:eastAsia="en-US"/>
        </w:rPr>
        <w:t>сети «Интернет»</w:t>
      </w:r>
      <w:r w:rsidRPr="0023369F">
        <w:rPr>
          <w:rFonts w:ascii="Times New Roman" w:eastAsiaTheme="minorHAnsi" w:hAnsi="Times New Roman"/>
          <w:sz w:val="28"/>
          <w:szCs w:val="28"/>
          <w:lang w:eastAsia="en-US"/>
        </w:rPr>
        <w:t xml:space="preserve"> не менее чем за тридцать дней до дня осуществления продажи указанного имущества, если иное не предусмотрено </w:t>
      </w:r>
      <w:hyperlink r:id="rId16" w:history="1">
        <w:r w:rsidRPr="0023369F">
          <w:rPr>
            <w:rFonts w:ascii="Times New Roman" w:eastAsiaTheme="minorHAnsi" w:hAnsi="Times New Roman"/>
            <w:sz w:val="28"/>
            <w:szCs w:val="28"/>
            <w:lang w:eastAsia="en-US"/>
          </w:rPr>
          <w:t>Законом</w:t>
        </w:r>
      </w:hyperlink>
      <w:r w:rsidRPr="0023369F">
        <w:rPr>
          <w:rFonts w:ascii="Times New Roman" w:eastAsiaTheme="minorHAnsi" w:hAnsi="Times New Roman"/>
          <w:sz w:val="28"/>
          <w:szCs w:val="28"/>
          <w:lang w:eastAsia="en-US"/>
        </w:rPr>
        <w:t xml:space="preserve"> о приватизации.</w:t>
      </w:r>
    </w:p>
    <w:p w14:paraId="7E26C11C" w14:textId="193785BC"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Решение об условиях приватизации муниципального имущества размещается в открытом досту</w:t>
      </w:r>
      <w:r w:rsidR="00076FC6">
        <w:rPr>
          <w:rFonts w:ascii="Times New Roman" w:eastAsiaTheme="minorHAnsi" w:hAnsi="Times New Roman"/>
          <w:sz w:val="28"/>
          <w:szCs w:val="28"/>
          <w:lang w:eastAsia="en-US"/>
        </w:rPr>
        <w:t>пе на официальном сайте в сети «Интернет»</w:t>
      </w:r>
      <w:r w:rsidRPr="0023369F">
        <w:rPr>
          <w:rFonts w:ascii="Times New Roman" w:eastAsiaTheme="minorHAnsi" w:hAnsi="Times New Roman"/>
          <w:sz w:val="28"/>
          <w:szCs w:val="28"/>
          <w:lang w:eastAsia="en-US"/>
        </w:rPr>
        <w:t xml:space="preserve"> в течение десяти дней со дня принятия этого решения и должно содержать сведения, установленные </w:t>
      </w:r>
      <w:hyperlink w:anchor="Par121" w:history="1">
        <w:r w:rsidRPr="0023369F">
          <w:rPr>
            <w:rFonts w:ascii="Times New Roman" w:eastAsiaTheme="minorHAnsi" w:hAnsi="Times New Roman"/>
            <w:sz w:val="28"/>
            <w:szCs w:val="28"/>
            <w:lang w:eastAsia="en-US"/>
          </w:rPr>
          <w:t>п. 4.</w:t>
        </w:r>
      </w:hyperlink>
      <w:r w:rsidRPr="0023369F">
        <w:rPr>
          <w:rFonts w:ascii="Times New Roman" w:eastAsiaTheme="minorHAnsi" w:hAnsi="Times New Roman"/>
          <w:sz w:val="28"/>
          <w:szCs w:val="28"/>
          <w:lang w:eastAsia="en-US"/>
        </w:rPr>
        <w:t>4 Положения.</w:t>
      </w:r>
    </w:p>
    <w:p w14:paraId="2FCB585E" w14:textId="0E8C1636"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Информация о результатах сделок приватизации муниципального имущества подлежит размещен</w:t>
      </w:r>
      <w:r w:rsidR="00076FC6">
        <w:rPr>
          <w:rFonts w:ascii="Times New Roman" w:eastAsiaTheme="minorHAnsi" w:hAnsi="Times New Roman"/>
          <w:sz w:val="28"/>
          <w:szCs w:val="28"/>
          <w:lang w:eastAsia="en-US"/>
        </w:rPr>
        <w:t>ию на официальном сайте в сети «Интернет»</w:t>
      </w:r>
      <w:r w:rsidRPr="0023369F">
        <w:rPr>
          <w:rFonts w:ascii="Times New Roman" w:eastAsiaTheme="minorHAnsi" w:hAnsi="Times New Roman"/>
          <w:sz w:val="28"/>
          <w:szCs w:val="28"/>
          <w:lang w:eastAsia="en-US"/>
        </w:rPr>
        <w:t xml:space="preserve"> в течение десяти дней со дня совершения указанных сделок и должна содержать сведения установленные </w:t>
      </w:r>
      <w:hyperlink r:id="rId17" w:history="1">
        <w:r w:rsidRPr="0023369F">
          <w:rPr>
            <w:rFonts w:ascii="Times New Roman" w:eastAsiaTheme="minorHAnsi" w:hAnsi="Times New Roman"/>
            <w:sz w:val="28"/>
            <w:szCs w:val="28"/>
            <w:lang w:eastAsia="en-US"/>
          </w:rPr>
          <w:t>Законом</w:t>
        </w:r>
      </w:hyperlink>
      <w:r w:rsidRPr="0023369F">
        <w:rPr>
          <w:rFonts w:ascii="Times New Roman" w:eastAsiaTheme="minorHAnsi" w:hAnsi="Times New Roman"/>
          <w:sz w:val="28"/>
          <w:szCs w:val="28"/>
          <w:lang w:eastAsia="en-US"/>
        </w:rPr>
        <w:t xml:space="preserve"> о приватизации.</w:t>
      </w:r>
    </w:p>
    <w:p w14:paraId="2709D81B"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bookmarkStart w:id="2" w:name="Par121"/>
      <w:bookmarkEnd w:id="2"/>
      <w:r w:rsidRPr="0023369F">
        <w:rPr>
          <w:rFonts w:ascii="Times New Roman" w:eastAsiaTheme="minorHAnsi" w:hAnsi="Times New Roman"/>
          <w:sz w:val="28"/>
          <w:szCs w:val="28"/>
          <w:lang w:eastAsia="en-US"/>
        </w:rPr>
        <w:t>4.4. В решении об условиях приватизации муниципального имущества должны содержаться следующие сведения:</w:t>
      </w:r>
    </w:p>
    <w:p w14:paraId="3FB44200"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наименование имущества и иные позволяющие его индивидуализировать данные (характеристики имущества);</w:t>
      </w:r>
    </w:p>
    <w:p w14:paraId="0154CAB4"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способ приватизации имущества;</w:t>
      </w:r>
    </w:p>
    <w:p w14:paraId="2CF1008E"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начальная цена;</w:t>
      </w:r>
    </w:p>
    <w:p w14:paraId="34AF2506"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срок рассрочки платежа (в случае ее предоставления);</w:t>
      </w:r>
    </w:p>
    <w:p w14:paraId="3E2C2990"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иные необходимые для приватизации имущества сведения.</w:t>
      </w:r>
    </w:p>
    <w:p w14:paraId="3F435B5B"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lastRenderedPageBreak/>
        <w:t>В случае приватизации имущественного комплекса муниципального унитарного предприятия решением об условиях приватизации муниципального имущества также утверждаются:</w:t>
      </w:r>
    </w:p>
    <w:p w14:paraId="161492B8"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 состав подлежащего приватизации имущественного комплекса унитарного предприятия, определенный в соответствии с </w:t>
      </w:r>
      <w:hyperlink r:id="rId18" w:history="1">
        <w:r w:rsidRPr="0023369F">
          <w:rPr>
            <w:rFonts w:ascii="Times New Roman" w:eastAsiaTheme="minorHAnsi" w:hAnsi="Times New Roman"/>
            <w:sz w:val="28"/>
            <w:szCs w:val="28"/>
            <w:lang w:eastAsia="en-US"/>
          </w:rPr>
          <w:t>Законом</w:t>
        </w:r>
      </w:hyperlink>
      <w:r w:rsidRPr="0023369F">
        <w:rPr>
          <w:rFonts w:ascii="Times New Roman" w:eastAsiaTheme="minorHAnsi" w:hAnsi="Times New Roman"/>
          <w:sz w:val="28"/>
          <w:szCs w:val="28"/>
          <w:lang w:eastAsia="en-US"/>
        </w:rPr>
        <w:t xml:space="preserve"> о приватизации;</w:t>
      </w:r>
    </w:p>
    <w:p w14:paraId="2E4D5C76"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перечень объектов (в том числе исключительных прав), не подлежащих приватизации в составе имущественного комплекса унитарного предприятия;</w:t>
      </w:r>
    </w:p>
    <w:p w14:paraId="68E0D682" w14:textId="77777777" w:rsidR="0023369F" w:rsidRPr="0023369F"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14:paraId="46509E0D" w14:textId="5AE2F042" w:rsidR="0023369F" w:rsidRPr="00076FC6" w:rsidRDefault="0023369F" w:rsidP="00076FC6">
      <w:pPr>
        <w:autoSpaceDE w:val="0"/>
        <w:autoSpaceDN w:val="0"/>
        <w:adjustRightInd w:val="0"/>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14:paraId="3C5DDFC3" w14:textId="1C362972" w:rsidR="0023369F" w:rsidRPr="00076FC6" w:rsidRDefault="0023369F" w:rsidP="00076FC6">
      <w:pPr>
        <w:autoSpaceDE w:val="0"/>
        <w:autoSpaceDN w:val="0"/>
        <w:adjustRightInd w:val="0"/>
        <w:spacing w:after="0" w:line="360" w:lineRule="auto"/>
        <w:ind w:right="-1"/>
        <w:jc w:val="center"/>
        <w:rPr>
          <w:rFonts w:ascii="Times New Roman" w:eastAsiaTheme="minorHAnsi" w:hAnsi="Times New Roman"/>
          <w:b/>
          <w:sz w:val="28"/>
          <w:szCs w:val="28"/>
          <w:lang w:eastAsia="en-US"/>
        </w:rPr>
      </w:pPr>
      <w:r w:rsidRPr="0023369F">
        <w:rPr>
          <w:rFonts w:ascii="Times New Roman" w:eastAsiaTheme="minorHAnsi" w:hAnsi="Times New Roman"/>
          <w:b/>
          <w:sz w:val="28"/>
          <w:szCs w:val="28"/>
          <w:lang w:eastAsia="en-US"/>
        </w:rPr>
        <w:t>5. Способы приватизации муниципального имущества</w:t>
      </w:r>
    </w:p>
    <w:p w14:paraId="785E1946" w14:textId="1FCB0891" w:rsidR="0023369F" w:rsidRPr="0023369F" w:rsidRDefault="0023369F" w:rsidP="00076FC6">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5.1. Приватизация муниципального имущества осуществляется способами, предусмотренными Фед</w:t>
      </w:r>
      <w:r w:rsidR="00076FC6">
        <w:rPr>
          <w:rFonts w:ascii="Times New Roman" w:eastAsiaTheme="minorHAnsi" w:hAnsi="Times New Roman"/>
          <w:sz w:val="28"/>
          <w:szCs w:val="28"/>
          <w:lang w:eastAsia="en-US"/>
        </w:rPr>
        <w:t>еральным законом от 21.12.2001             № 178-ФЗ «</w:t>
      </w:r>
      <w:r w:rsidRPr="0023369F">
        <w:rPr>
          <w:rFonts w:ascii="Times New Roman" w:eastAsiaTheme="minorHAnsi" w:hAnsi="Times New Roman"/>
          <w:sz w:val="28"/>
          <w:szCs w:val="28"/>
          <w:lang w:eastAsia="en-US"/>
        </w:rPr>
        <w:t>О приватизации государствен</w:t>
      </w:r>
      <w:r w:rsidR="00076FC6">
        <w:rPr>
          <w:rFonts w:ascii="Times New Roman" w:eastAsiaTheme="minorHAnsi" w:hAnsi="Times New Roman"/>
          <w:sz w:val="28"/>
          <w:szCs w:val="28"/>
          <w:lang w:eastAsia="en-US"/>
        </w:rPr>
        <w:t>ного и муниципального имущества»</w:t>
      </w:r>
      <w:r w:rsidRPr="0023369F">
        <w:rPr>
          <w:rFonts w:ascii="Times New Roman" w:eastAsiaTheme="minorHAnsi" w:hAnsi="Times New Roman"/>
          <w:sz w:val="28"/>
          <w:szCs w:val="28"/>
          <w:lang w:eastAsia="en-US"/>
        </w:rPr>
        <w:t>, с учетом особенностей, предусмотренных Федеральным законом от 22.</w:t>
      </w:r>
      <w:r w:rsidR="00076FC6">
        <w:rPr>
          <w:rFonts w:ascii="Times New Roman" w:eastAsiaTheme="minorHAnsi" w:hAnsi="Times New Roman"/>
          <w:sz w:val="28"/>
          <w:szCs w:val="28"/>
          <w:lang w:eastAsia="en-US"/>
        </w:rPr>
        <w:t>07.2008 № 159-ФЗ «</w:t>
      </w:r>
      <w:r w:rsidRPr="0023369F">
        <w:rPr>
          <w:rFonts w:ascii="Times New Roman" w:eastAsiaTheme="minorHAnsi" w:hAnsi="Times New Roman"/>
          <w:sz w:val="28"/>
          <w:szCs w:val="28"/>
          <w:lang w:eastAsia="en-US"/>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w:t>
      </w:r>
      <w:r w:rsidR="00076FC6">
        <w:rPr>
          <w:rFonts w:ascii="Times New Roman" w:eastAsiaTheme="minorHAnsi" w:hAnsi="Times New Roman"/>
          <w:sz w:val="28"/>
          <w:szCs w:val="28"/>
          <w:lang w:eastAsia="en-US"/>
        </w:rPr>
        <w:t>ные акты Российской Федерации»</w:t>
      </w:r>
      <w:r w:rsidRPr="0023369F">
        <w:rPr>
          <w:rFonts w:ascii="Times New Roman" w:eastAsiaTheme="minorHAnsi" w:hAnsi="Times New Roman"/>
          <w:sz w:val="28"/>
          <w:szCs w:val="28"/>
          <w:lang w:eastAsia="en-US"/>
        </w:rPr>
        <w:t xml:space="preserve"> и настоящим Положением.</w:t>
      </w:r>
    </w:p>
    <w:p w14:paraId="0DBAE365" w14:textId="68CA3BAA"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5.2. Продажа муниципального имущества в электронной форме осуществляется в соответствии с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w:t>
      </w:r>
      <w:r w:rsidR="00076FC6">
        <w:rPr>
          <w:rFonts w:ascii="Times New Roman" w:eastAsiaTheme="minorHAnsi" w:hAnsi="Times New Roman"/>
          <w:sz w:val="28"/>
          <w:szCs w:val="28"/>
          <w:lang w:eastAsia="en-US"/>
        </w:rPr>
        <w:t>ийской Федерации от 27.08.2012 №</w:t>
      </w:r>
      <w:r w:rsidRPr="0023369F">
        <w:rPr>
          <w:rFonts w:ascii="Times New Roman" w:eastAsiaTheme="minorHAnsi" w:hAnsi="Times New Roman"/>
          <w:sz w:val="28"/>
          <w:szCs w:val="28"/>
          <w:lang w:eastAsia="en-US"/>
        </w:rPr>
        <w:t xml:space="preserve"> 860.</w:t>
      </w:r>
    </w:p>
    <w:p w14:paraId="55B26179" w14:textId="77777777" w:rsidR="0023369F" w:rsidRPr="0023369F" w:rsidRDefault="0023369F" w:rsidP="00076FC6">
      <w:pPr>
        <w:spacing w:after="0" w:line="360" w:lineRule="auto"/>
        <w:ind w:right="-1"/>
        <w:jc w:val="center"/>
        <w:rPr>
          <w:rFonts w:ascii="Times New Roman" w:eastAsiaTheme="minorHAnsi" w:hAnsi="Times New Roman"/>
          <w:b/>
          <w:bCs/>
          <w:sz w:val="28"/>
          <w:szCs w:val="28"/>
          <w:lang w:eastAsia="en-US"/>
        </w:rPr>
      </w:pPr>
      <w:r w:rsidRPr="0023369F">
        <w:rPr>
          <w:rFonts w:ascii="Times New Roman" w:eastAsiaTheme="minorHAnsi" w:hAnsi="Times New Roman"/>
          <w:b/>
          <w:bCs/>
          <w:sz w:val="28"/>
          <w:szCs w:val="28"/>
          <w:lang w:eastAsia="en-US"/>
        </w:rPr>
        <w:lastRenderedPageBreak/>
        <w:t>6. Порядок оформления купли-продажи и оплаты приватизируемого муниципального имущества</w:t>
      </w:r>
    </w:p>
    <w:p w14:paraId="3752393F" w14:textId="2D097510"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6.1. Продажа муниципального имущества оформляется договором купли-продажи. Договор купли-продажи имущества должен содержать все существенные условия, предусмотренные для таких договоров Гражданским кодексом Российской Федерации, Законом о приватизации и иными нормативными правовыми актами Российской Федерации.</w:t>
      </w:r>
    </w:p>
    <w:p w14:paraId="686AFB01" w14:textId="782CB662"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6.2. Право собственности на приобретаемое движимое муниципальное имущество переходит к покупателю в установленном порядке после полной его оплаты с учетом особенностей, установленных Законом о приватизации и настоящим Положением.</w:t>
      </w:r>
    </w:p>
    <w:p w14:paraId="6B2C3C63" w14:textId="0711FB53"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акт приема-передачи имущества.</w:t>
      </w:r>
    </w:p>
    <w:p w14:paraId="1B1598CE" w14:textId="64DF1CEF"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6.3. Нарушение порядка проведения продажи государственного или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14:paraId="2693CD9C" w14:textId="7AD17938"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6.4. Оплата приобретаемого покупателем муниципального имущества производится в валюте Российской Федерации</w:t>
      </w:r>
      <w:r w:rsidR="00D3447C">
        <w:rPr>
          <w:rFonts w:ascii="Times New Roman" w:eastAsiaTheme="minorHAnsi" w:hAnsi="Times New Roman"/>
          <w:sz w:val="28"/>
          <w:szCs w:val="28"/>
          <w:lang w:eastAsia="en-US"/>
        </w:rPr>
        <w:t xml:space="preserve"> единовременно или в рассрочку.</w:t>
      </w:r>
    </w:p>
    <w:p w14:paraId="0F43AB0C" w14:textId="24167CD5"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Решение о предоставлении рассрочки принимается одновременно с принятием решения об условиях приватизации муниципального имущества.</w:t>
      </w:r>
    </w:p>
    <w:p w14:paraId="3205A8E0" w14:textId="70A1ABE1"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14:paraId="1E2C7816" w14:textId="30B541F9"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lastRenderedPageBreak/>
        <w:t>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в сети "Интернет" объявления о продаже муниципального имущества.</w:t>
      </w:r>
      <w:r w:rsidRPr="0023369F">
        <w:rPr>
          <w:rFonts w:ascii="Times New Roman" w:hAnsi="Times New Roman"/>
          <w:sz w:val="24"/>
          <w:szCs w:val="24"/>
        </w:rPr>
        <w:t xml:space="preserve"> </w:t>
      </w:r>
      <w:r w:rsidRPr="0023369F">
        <w:rPr>
          <w:rFonts w:ascii="Times New Roman" w:eastAsiaTheme="minorHAnsi" w:hAnsi="Times New Roman"/>
          <w:sz w:val="28"/>
          <w:szCs w:val="28"/>
          <w:lang w:eastAsia="en-US"/>
        </w:rPr>
        <w:t>Начисленные проценты перечисляются в порядке, установленном Бюджетным кодексом Российской Фед</w:t>
      </w:r>
      <w:r w:rsidR="00D3447C">
        <w:rPr>
          <w:rFonts w:ascii="Times New Roman" w:eastAsiaTheme="minorHAnsi" w:hAnsi="Times New Roman"/>
          <w:sz w:val="28"/>
          <w:szCs w:val="28"/>
          <w:lang w:eastAsia="en-US"/>
        </w:rPr>
        <w:t>ерации.</w:t>
      </w:r>
    </w:p>
    <w:p w14:paraId="2B07AE3F" w14:textId="16093E5A"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Покупатель вправе оплатить приобретаемое муниципальное имущество досрочно.</w:t>
      </w:r>
    </w:p>
    <w:p w14:paraId="60B480F3" w14:textId="33323C77"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6.5. Право собственности на государственное или муниципальное имущество, приобретенное в рассрочку, переходит в установленном законодательством Российской Федерации порядке.</w:t>
      </w:r>
    </w:p>
    <w:p w14:paraId="07C3D0DC" w14:textId="681C40A5"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14:paraId="7E302E95" w14:textId="3326747C"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С момента передачи покупателю приобретаемого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приобретаемого муниципального имущества.</w:t>
      </w:r>
    </w:p>
    <w:p w14:paraId="1977FFD8" w14:textId="1F9109C6"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 xml:space="preserve">В случае нарушения покупателем сроков и порядка внесения платежей обращается взыскание на заложенное имущество в судебном порядке. </w:t>
      </w:r>
      <w:r w:rsidR="00D3447C">
        <w:rPr>
          <w:rFonts w:ascii="Times New Roman" w:eastAsiaTheme="minorHAnsi" w:hAnsi="Times New Roman"/>
          <w:sz w:val="28"/>
          <w:szCs w:val="28"/>
          <w:lang w:eastAsia="en-US"/>
        </w:rPr>
        <w:t xml:space="preserve">           </w:t>
      </w:r>
      <w:r w:rsidRPr="0023369F">
        <w:rPr>
          <w:rFonts w:ascii="Times New Roman" w:eastAsiaTheme="minorHAnsi" w:hAnsi="Times New Roman"/>
          <w:sz w:val="28"/>
          <w:szCs w:val="28"/>
          <w:lang w:eastAsia="en-US"/>
        </w:rPr>
        <w:t>С покупателя могут быть взысканы также убытки, причиненные неисполнением договора купли-продажи.</w:t>
      </w:r>
    </w:p>
    <w:p w14:paraId="2B9EC2BC" w14:textId="73B8311A"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6.6. После перехода права собственности на приватизируемое муниципальное имущество к покупателю Управление внос</w:t>
      </w:r>
      <w:r w:rsidR="00304CF1">
        <w:rPr>
          <w:rFonts w:ascii="Times New Roman" w:eastAsiaTheme="minorHAnsi" w:hAnsi="Times New Roman"/>
          <w:sz w:val="28"/>
          <w:szCs w:val="28"/>
          <w:lang w:eastAsia="en-US"/>
        </w:rPr>
        <w:t>ит соответствующие изменения в р</w:t>
      </w:r>
      <w:r w:rsidRPr="0023369F">
        <w:rPr>
          <w:rFonts w:ascii="Times New Roman" w:eastAsiaTheme="minorHAnsi" w:hAnsi="Times New Roman"/>
          <w:sz w:val="28"/>
          <w:szCs w:val="28"/>
          <w:lang w:eastAsia="en-US"/>
        </w:rPr>
        <w:t>еестр муниципального имущества муниципального образования «Хасынский муниципальный округ Магаданской области».</w:t>
      </w:r>
    </w:p>
    <w:p w14:paraId="04A161CB" w14:textId="62F25FAC"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lastRenderedPageBreak/>
        <w:t>6.7. Расходы, связанные с государственной регистрацией перехода права собственности на недвижимое имущество, а также автотранспорт, возлагаются на покупателя.</w:t>
      </w:r>
    </w:p>
    <w:p w14:paraId="3E3164C4" w14:textId="5DD26EF1" w:rsidR="0023369F" w:rsidRP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6.8. Денежные средства, полученные от продажи муниципального имущества в полном объеме - 100% перечисляются в бюджет муниципального образования «Хасынский муниципальный округ Магаданской области».</w:t>
      </w:r>
    </w:p>
    <w:p w14:paraId="07F379A4" w14:textId="63F6C214" w:rsidR="0023369F" w:rsidRDefault="0023369F" w:rsidP="00D3447C">
      <w:pPr>
        <w:spacing w:after="0" w:line="360" w:lineRule="auto"/>
        <w:ind w:right="-1" w:firstLine="709"/>
        <w:jc w:val="both"/>
        <w:rPr>
          <w:rFonts w:ascii="Times New Roman" w:eastAsiaTheme="minorHAnsi" w:hAnsi="Times New Roman"/>
          <w:sz w:val="28"/>
          <w:szCs w:val="28"/>
          <w:lang w:eastAsia="en-US"/>
        </w:rPr>
      </w:pPr>
      <w:r w:rsidRPr="0023369F">
        <w:rPr>
          <w:rFonts w:ascii="Times New Roman" w:eastAsiaTheme="minorHAnsi" w:hAnsi="Times New Roman"/>
          <w:sz w:val="28"/>
          <w:szCs w:val="28"/>
          <w:lang w:eastAsia="en-US"/>
        </w:rPr>
        <w:t>6.9. Средства, поступающие от приватизации, не подлежат налогообложению.</w:t>
      </w:r>
    </w:p>
    <w:p w14:paraId="7C4848FE" w14:textId="77777777" w:rsidR="004606CF" w:rsidRPr="004606CF" w:rsidRDefault="004606CF" w:rsidP="004606CF">
      <w:pPr>
        <w:spacing w:after="0" w:line="360" w:lineRule="auto"/>
        <w:jc w:val="both"/>
        <w:rPr>
          <w:rFonts w:ascii="Times New Roman" w:hAnsi="Times New Roman"/>
          <w:sz w:val="28"/>
          <w:szCs w:val="28"/>
        </w:rPr>
      </w:pPr>
    </w:p>
    <w:p w14:paraId="7C252A9C" w14:textId="77777777" w:rsidR="004606CF" w:rsidRPr="004606CF" w:rsidRDefault="004606CF" w:rsidP="004606CF">
      <w:pPr>
        <w:spacing w:after="0" w:line="360" w:lineRule="auto"/>
        <w:jc w:val="both"/>
        <w:rPr>
          <w:rFonts w:ascii="Times New Roman" w:hAnsi="Times New Roman"/>
          <w:sz w:val="28"/>
          <w:szCs w:val="28"/>
        </w:rPr>
      </w:pPr>
    </w:p>
    <w:p w14:paraId="38E0AA11" w14:textId="77777777" w:rsidR="004606CF" w:rsidRPr="004606CF" w:rsidRDefault="004606CF" w:rsidP="004606CF">
      <w:pPr>
        <w:spacing w:after="0" w:line="360" w:lineRule="auto"/>
        <w:ind w:firstLine="567"/>
        <w:jc w:val="center"/>
        <w:rPr>
          <w:rFonts w:ascii="Times New Roman" w:hAnsi="Times New Roman"/>
          <w:sz w:val="28"/>
          <w:szCs w:val="28"/>
        </w:rPr>
      </w:pPr>
      <w:r w:rsidRPr="004606CF">
        <w:rPr>
          <w:rFonts w:ascii="Times New Roman" w:hAnsi="Times New Roman"/>
          <w:sz w:val="28"/>
          <w:szCs w:val="28"/>
        </w:rPr>
        <w:t>______________</w:t>
      </w:r>
    </w:p>
    <w:p w14:paraId="129B1A82" w14:textId="03E3E579" w:rsidR="00076FC6" w:rsidRDefault="00076FC6" w:rsidP="00076FC6">
      <w:pPr>
        <w:spacing w:after="0" w:line="360" w:lineRule="auto"/>
        <w:ind w:right="-1"/>
        <w:jc w:val="both"/>
        <w:rPr>
          <w:rFonts w:ascii="Times New Roman" w:eastAsiaTheme="minorHAnsi" w:hAnsi="Times New Roman"/>
          <w:sz w:val="28"/>
          <w:szCs w:val="28"/>
          <w:lang w:eastAsia="en-US"/>
        </w:rPr>
      </w:pPr>
    </w:p>
    <w:p w14:paraId="58E6FF8A" w14:textId="01FCB12C" w:rsidR="00076FC6" w:rsidRDefault="00076FC6" w:rsidP="00076FC6">
      <w:pPr>
        <w:spacing w:after="0" w:line="360" w:lineRule="auto"/>
        <w:ind w:right="-1"/>
        <w:jc w:val="both"/>
        <w:rPr>
          <w:rFonts w:ascii="Times New Roman" w:eastAsiaTheme="minorHAnsi" w:hAnsi="Times New Roman"/>
          <w:sz w:val="28"/>
          <w:szCs w:val="28"/>
          <w:lang w:eastAsia="en-US"/>
        </w:rPr>
      </w:pPr>
    </w:p>
    <w:p w14:paraId="562591B7" w14:textId="4E8FC721" w:rsidR="00076FC6" w:rsidRDefault="00076FC6" w:rsidP="00076FC6">
      <w:pPr>
        <w:spacing w:after="0" w:line="360" w:lineRule="auto"/>
        <w:ind w:right="-1"/>
        <w:jc w:val="both"/>
        <w:rPr>
          <w:rFonts w:ascii="Times New Roman" w:eastAsiaTheme="minorHAnsi" w:hAnsi="Times New Roman"/>
          <w:sz w:val="28"/>
          <w:szCs w:val="28"/>
          <w:lang w:eastAsia="en-US"/>
        </w:rPr>
      </w:pPr>
    </w:p>
    <w:p w14:paraId="7CD7182C" w14:textId="432AC59D" w:rsidR="00076FC6" w:rsidRDefault="00076FC6" w:rsidP="00076FC6">
      <w:pPr>
        <w:spacing w:after="0" w:line="360" w:lineRule="auto"/>
        <w:ind w:right="-1"/>
        <w:jc w:val="both"/>
        <w:rPr>
          <w:rFonts w:ascii="Times New Roman" w:eastAsiaTheme="minorHAnsi" w:hAnsi="Times New Roman"/>
          <w:sz w:val="28"/>
          <w:szCs w:val="28"/>
          <w:lang w:eastAsia="en-US"/>
        </w:rPr>
      </w:pPr>
    </w:p>
    <w:p w14:paraId="5AEBDF24" w14:textId="3134AAF1" w:rsidR="00076FC6" w:rsidRDefault="00076FC6" w:rsidP="00076FC6">
      <w:pPr>
        <w:spacing w:after="0" w:line="360" w:lineRule="auto"/>
        <w:ind w:right="-1"/>
        <w:jc w:val="both"/>
        <w:rPr>
          <w:rFonts w:ascii="Times New Roman" w:eastAsiaTheme="minorHAnsi" w:hAnsi="Times New Roman"/>
          <w:sz w:val="28"/>
          <w:szCs w:val="28"/>
          <w:lang w:eastAsia="en-US"/>
        </w:rPr>
      </w:pPr>
    </w:p>
    <w:p w14:paraId="4C8EA562" w14:textId="485E9C54" w:rsidR="00076FC6" w:rsidRDefault="00076FC6" w:rsidP="00076FC6">
      <w:pPr>
        <w:spacing w:after="0" w:line="360" w:lineRule="auto"/>
        <w:ind w:right="-1"/>
        <w:jc w:val="both"/>
        <w:rPr>
          <w:rFonts w:ascii="Times New Roman" w:eastAsiaTheme="minorHAnsi" w:hAnsi="Times New Roman"/>
          <w:sz w:val="28"/>
          <w:szCs w:val="28"/>
          <w:lang w:eastAsia="en-US"/>
        </w:rPr>
      </w:pPr>
    </w:p>
    <w:p w14:paraId="70A02DBC" w14:textId="682A4BF0" w:rsidR="00076FC6" w:rsidRDefault="00076FC6" w:rsidP="00076FC6">
      <w:pPr>
        <w:spacing w:after="0" w:line="360" w:lineRule="auto"/>
        <w:ind w:right="-1"/>
        <w:jc w:val="both"/>
        <w:rPr>
          <w:rFonts w:ascii="Times New Roman" w:eastAsiaTheme="minorHAnsi" w:hAnsi="Times New Roman"/>
          <w:sz w:val="28"/>
          <w:szCs w:val="28"/>
          <w:lang w:eastAsia="en-US"/>
        </w:rPr>
      </w:pPr>
    </w:p>
    <w:p w14:paraId="39B02768" w14:textId="29D564E4" w:rsidR="00076FC6" w:rsidRDefault="00076FC6" w:rsidP="00076FC6">
      <w:pPr>
        <w:spacing w:after="0" w:line="360" w:lineRule="auto"/>
        <w:ind w:right="-1"/>
        <w:jc w:val="both"/>
        <w:rPr>
          <w:rFonts w:ascii="Times New Roman" w:eastAsiaTheme="minorHAnsi" w:hAnsi="Times New Roman"/>
          <w:sz w:val="28"/>
          <w:szCs w:val="28"/>
          <w:lang w:eastAsia="en-US"/>
        </w:rPr>
      </w:pPr>
    </w:p>
    <w:p w14:paraId="7A8C57D7" w14:textId="7883ABC8" w:rsidR="00076FC6" w:rsidRDefault="00076FC6" w:rsidP="00076FC6">
      <w:pPr>
        <w:spacing w:after="0" w:line="360" w:lineRule="auto"/>
        <w:ind w:right="-1"/>
        <w:jc w:val="both"/>
        <w:rPr>
          <w:rFonts w:ascii="Times New Roman" w:eastAsiaTheme="minorHAnsi" w:hAnsi="Times New Roman"/>
          <w:sz w:val="28"/>
          <w:szCs w:val="28"/>
          <w:lang w:eastAsia="en-US"/>
        </w:rPr>
      </w:pPr>
    </w:p>
    <w:p w14:paraId="6E621768" w14:textId="3960E880" w:rsidR="00076FC6" w:rsidRDefault="00076FC6" w:rsidP="00076FC6">
      <w:pPr>
        <w:spacing w:after="0" w:line="360" w:lineRule="auto"/>
        <w:ind w:right="-1"/>
        <w:jc w:val="both"/>
        <w:rPr>
          <w:rFonts w:ascii="Times New Roman" w:eastAsiaTheme="minorHAnsi" w:hAnsi="Times New Roman"/>
          <w:sz w:val="28"/>
          <w:szCs w:val="28"/>
          <w:lang w:eastAsia="en-US"/>
        </w:rPr>
      </w:pPr>
    </w:p>
    <w:p w14:paraId="55C43750" w14:textId="46B531ED" w:rsidR="00076FC6" w:rsidRDefault="00076FC6" w:rsidP="00076FC6">
      <w:pPr>
        <w:spacing w:after="0" w:line="360" w:lineRule="auto"/>
        <w:ind w:right="-1"/>
        <w:jc w:val="both"/>
        <w:rPr>
          <w:rFonts w:ascii="Times New Roman" w:eastAsiaTheme="minorHAnsi" w:hAnsi="Times New Roman"/>
          <w:sz w:val="28"/>
          <w:szCs w:val="28"/>
          <w:lang w:eastAsia="en-US"/>
        </w:rPr>
      </w:pPr>
    </w:p>
    <w:p w14:paraId="30493607" w14:textId="23CC2DC6" w:rsidR="00076FC6" w:rsidRDefault="00076FC6" w:rsidP="00076FC6">
      <w:pPr>
        <w:spacing w:after="0" w:line="360" w:lineRule="auto"/>
        <w:ind w:right="-1"/>
        <w:jc w:val="both"/>
        <w:rPr>
          <w:rFonts w:ascii="Times New Roman" w:eastAsiaTheme="minorHAnsi" w:hAnsi="Times New Roman"/>
          <w:sz w:val="28"/>
          <w:szCs w:val="28"/>
          <w:lang w:eastAsia="en-US"/>
        </w:rPr>
      </w:pPr>
    </w:p>
    <w:p w14:paraId="6B04BBED" w14:textId="33A291BF" w:rsidR="00D3447C" w:rsidRDefault="00D3447C" w:rsidP="00076FC6">
      <w:pPr>
        <w:spacing w:after="0" w:line="360" w:lineRule="auto"/>
        <w:ind w:right="-1"/>
        <w:jc w:val="both"/>
        <w:rPr>
          <w:rFonts w:ascii="Times New Roman" w:eastAsiaTheme="minorHAnsi" w:hAnsi="Times New Roman"/>
          <w:sz w:val="28"/>
          <w:szCs w:val="28"/>
          <w:lang w:eastAsia="en-US"/>
        </w:rPr>
      </w:pPr>
    </w:p>
    <w:p w14:paraId="7EBE2EB0" w14:textId="1EAD8E72" w:rsidR="00D3447C" w:rsidRDefault="00D3447C" w:rsidP="00076FC6">
      <w:pPr>
        <w:spacing w:after="0" w:line="360" w:lineRule="auto"/>
        <w:ind w:right="-1"/>
        <w:jc w:val="both"/>
        <w:rPr>
          <w:rFonts w:ascii="Times New Roman" w:eastAsiaTheme="minorHAnsi" w:hAnsi="Times New Roman"/>
          <w:sz w:val="28"/>
          <w:szCs w:val="28"/>
          <w:lang w:eastAsia="en-US"/>
        </w:rPr>
      </w:pPr>
    </w:p>
    <w:p w14:paraId="50F23812" w14:textId="27E870BE" w:rsidR="00D3447C" w:rsidRDefault="00D3447C" w:rsidP="00076FC6">
      <w:pPr>
        <w:spacing w:after="0" w:line="360" w:lineRule="auto"/>
        <w:ind w:right="-1"/>
        <w:jc w:val="both"/>
        <w:rPr>
          <w:rFonts w:ascii="Times New Roman" w:eastAsiaTheme="minorHAnsi" w:hAnsi="Times New Roman"/>
          <w:sz w:val="28"/>
          <w:szCs w:val="28"/>
          <w:lang w:eastAsia="en-US"/>
        </w:rPr>
      </w:pPr>
    </w:p>
    <w:p w14:paraId="1B39E172" w14:textId="77777777" w:rsidR="004606CF" w:rsidRDefault="004606CF" w:rsidP="00076FC6">
      <w:pPr>
        <w:spacing w:after="0" w:line="360" w:lineRule="auto"/>
        <w:ind w:right="-1"/>
        <w:jc w:val="both"/>
        <w:rPr>
          <w:rFonts w:ascii="Times New Roman" w:eastAsiaTheme="minorHAnsi" w:hAnsi="Times New Roman"/>
          <w:sz w:val="28"/>
          <w:szCs w:val="28"/>
          <w:lang w:eastAsia="en-US"/>
        </w:rPr>
      </w:pPr>
    </w:p>
    <w:p w14:paraId="7B96897D" w14:textId="77777777" w:rsidR="00D3447C" w:rsidRDefault="00D3447C" w:rsidP="00076FC6">
      <w:pPr>
        <w:spacing w:after="0" w:line="360" w:lineRule="auto"/>
        <w:ind w:right="-1"/>
        <w:jc w:val="both"/>
        <w:rPr>
          <w:rFonts w:ascii="Times New Roman" w:eastAsiaTheme="minorHAnsi" w:hAnsi="Times New Roman"/>
          <w:sz w:val="28"/>
          <w:szCs w:val="28"/>
          <w:lang w:eastAsia="en-US"/>
        </w:rPr>
      </w:pPr>
    </w:p>
    <w:p w14:paraId="70721051" w14:textId="77777777" w:rsidR="00076FC6" w:rsidRPr="0023369F" w:rsidRDefault="00076FC6" w:rsidP="00076FC6">
      <w:pPr>
        <w:spacing w:after="0" w:line="360" w:lineRule="auto"/>
        <w:ind w:right="-1"/>
        <w:jc w:val="both"/>
        <w:rPr>
          <w:rFonts w:ascii="Times New Roman" w:eastAsiaTheme="minorHAnsi" w:hAnsi="Times New Roman"/>
          <w:sz w:val="28"/>
          <w:szCs w:val="28"/>
          <w:lang w:eastAsia="en-US"/>
        </w:rPr>
      </w:pPr>
    </w:p>
    <w:p w14:paraId="156EA50A" w14:textId="77777777" w:rsidR="00A9582E" w:rsidRPr="005850F4" w:rsidRDefault="00A9582E" w:rsidP="00A9582E">
      <w:pPr>
        <w:suppressAutoHyphens/>
        <w:autoSpaceDE w:val="0"/>
        <w:spacing w:after="0" w:line="240" w:lineRule="auto"/>
        <w:ind w:firstLine="720"/>
        <w:jc w:val="right"/>
        <w:outlineLvl w:val="1"/>
        <w:rPr>
          <w:rFonts w:ascii="Times New Roman" w:hAnsi="Times New Roman"/>
          <w:sz w:val="24"/>
          <w:szCs w:val="24"/>
          <w:lang w:eastAsia="zh-CN"/>
        </w:rPr>
      </w:pPr>
      <w:bookmarkStart w:id="3" w:name="_Hlk127784325"/>
      <w:r w:rsidRPr="005850F4">
        <w:rPr>
          <w:rFonts w:ascii="Times New Roman" w:hAnsi="Times New Roman"/>
          <w:sz w:val="24"/>
          <w:szCs w:val="24"/>
          <w:lang w:eastAsia="zh-CN"/>
        </w:rPr>
        <w:lastRenderedPageBreak/>
        <w:t xml:space="preserve">Приложение № </w:t>
      </w:r>
      <w:r>
        <w:rPr>
          <w:rFonts w:ascii="Times New Roman" w:hAnsi="Times New Roman"/>
          <w:sz w:val="24"/>
          <w:szCs w:val="24"/>
          <w:lang w:eastAsia="zh-CN"/>
        </w:rPr>
        <w:t>1</w:t>
      </w:r>
    </w:p>
    <w:p w14:paraId="50BE3438" w14:textId="77777777" w:rsidR="00A9582E" w:rsidRPr="005850F4" w:rsidRDefault="00A9582E" w:rsidP="00A9582E">
      <w:pPr>
        <w:suppressAutoHyphens/>
        <w:autoSpaceDE w:val="0"/>
        <w:spacing w:after="0" w:line="240" w:lineRule="auto"/>
        <w:ind w:firstLine="720"/>
        <w:jc w:val="right"/>
        <w:rPr>
          <w:rFonts w:ascii="Times New Roman" w:hAnsi="Times New Roman"/>
          <w:sz w:val="24"/>
          <w:szCs w:val="24"/>
          <w:lang w:eastAsia="zh-CN"/>
        </w:rPr>
      </w:pPr>
      <w:r w:rsidRPr="005850F4">
        <w:rPr>
          <w:rFonts w:ascii="Times New Roman" w:hAnsi="Times New Roman"/>
          <w:sz w:val="24"/>
          <w:szCs w:val="24"/>
          <w:lang w:eastAsia="zh-CN"/>
        </w:rPr>
        <w:t xml:space="preserve">к Положению о </w:t>
      </w:r>
      <w:r>
        <w:rPr>
          <w:rFonts w:ascii="Times New Roman" w:hAnsi="Times New Roman"/>
          <w:sz w:val="24"/>
          <w:szCs w:val="24"/>
          <w:lang w:eastAsia="zh-CN"/>
        </w:rPr>
        <w:t>приватизации</w:t>
      </w:r>
    </w:p>
    <w:p w14:paraId="2BE61C0A" w14:textId="77777777" w:rsidR="00A9582E" w:rsidRPr="005850F4" w:rsidRDefault="00A9582E" w:rsidP="00A9582E">
      <w:pPr>
        <w:suppressAutoHyphens/>
        <w:autoSpaceDE w:val="0"/>
        <w:spacing w:after="0" w:line="240" w:lineRule="auto"/>
        <w:ind w:firstLine="720"/>
        <w:jc w:val="right"/>
        <w:rPr>
          <w:rFonts w:ascii="Times New Roman" w:hAnsi="Times New Roman"/>
          <w:sz w:val="24"/>
          <w:szCs w:val="24"/>
          <w:lang w:eastAsia="zh-CN"/>
        </w:rPr>
      </w:pPr>
      <w:r>
        <w:rPr>
          <w:rFonts w:ascii="Times New Roman" w:hAnsi="Times New Roman"/>
          <w:sz w:val="24"/>
          <w:szCs w:val="24"/>
          <w:lang w:eastAsia="zh-CN"/>
        </w:rPr>
        <w:t>муниципального имущества</w:t>
      </w:r>
    </w:p>
    <w:p w14:paraId="35CE815A" w14:textId="77777777" w:rsidR="00A9582E" w:rsidRPr="005850F4" w:rsidRDefault="00A9582E" w:rsidP="00A9582E">
      <w:pPr>
        <w:suppressAutoHyphens/>
        <w:autoSpaceDE w:val="0"/>
        <w:spacing w:after="0" w:line="240" w:lineRule="auto"/>
        <w:ind w:firstLine="720"/>
        <w:jc w:val="right"/>
        <w:rPr>
          <w:rFonts w:ascii="Times New Roman" w:hAnsi="Times New Roman"/>
          <w:sz w:val="24"/>
          <w:szCs w:val="24"/>
          <w:lang w:eastAsia="zh-CN"/>
        </w:rPr>
      </w:pPr>
      <w:r>
        <w:rPr>
          <w:rFonts w:ascii="Times New Roman" w:hAnsi="Times New Roman"/>
          <w:sz w:val="24"/>
          <w:szCs w:val="24"/>
          <w:lang w:eastAsia="zh-CN"/>
        </w:rPr>
        <w:t>муниципального образования</w:t>
      </w:r>
    </w:p>
    <w:p w14:paraId="4E452BBE" w14:textId="77777777" w:rsidR="00A9582E" w:rsidRDefault="00A9582E" w:rsidP="00A9582E">
      <w:pPr>
        <w:suppressAutoHyphens/>
        <w:autoSpaceDE w:val="0"/>
        <w:spacing w:after="0" w:line="240" w:lineRule="auto"/>
        <w:ind w:firstLine="720"/>
        <w:jc w:val="right"/>
        <w:rPr>
          <w:rFonts w:ascii="Times New Roman" w:hAnsi="Times New Roman"/>
          <w:sz w:val="24"/>
          <w:szCs w:val="24"/>
          <w:lang w:eastAsia="zh-CN"/>
        </w:rPr>
      </w:pPr>
      <w:r w:rsidRPr="005850F4">
        <w:rPr>
          <w:rFonts w:ascii="Times New Roman" w:hAnsi="Times New Roman"/>
          <w:sz w:val="24"/>
          <w:szCs w:val="24"/>
          <w:lang w:eastAsia="zh-CN"/>
        </w:rPr>
        <w:t xml:space="preserve">«Хасынский </w:t>
      </w:r>
      <w:r>
        <w:rPr>
          <w:rFonts w:ascii="Times New Roman" w:hAnsi="Times New Roman"/>
          <w:sz w:val="24"/>
          <w:szCs w:val="24"/>
          <w:lang w:eastAsia="zh-CN"/>
        </w:rPr>
        <w:t>муниципальный</w:t>
      </w:r>
    </w:p>
    <w:p w14:paraId="4EABEDE4" w14:textId="77777777" w:rsidR="00A9582E" w:rsidRPr="005850F4" w:rsidRDefault="00A9582E" w:rsidP="00A9582E">
      <w:pPr>
        <w:suppressAutoHyphens/>
        <w:autoSpaceDE w:val="0"/>
        <w:spacing w:after="0" w:line="240" w:lineRule="auto"/>
        <w:ind w:firstLine="720"/>
        <w:jc w:val="right"/>
        <w:rPr>
          <w:rFonts w:ascii="Times New Roman" w:hAnsi="Times New Roman"/>
          <w:sz w:val="24"/>
          <w:szCs w:val="24"/>
          <w:lang w:eastAsia="zh-CN"/>
        </w:rPr>
      </w:pPr>
      <w:r>
        <w:rPr>
          <w:rFonts w:ascii="Times New Roman" w:hAnsi="Times New Roman"/>
          <w:sz w:val="24"/>
          <w:szCs w:val="24"/>
          <w:lang w:eastAsia="zh-CN"/>
        </w:rPr>
        <w:t>о</w:t>
      </w:r>
      <w:r w:rsidRPr="005850F4">
        <w:rPr>
          <w:rFonts w:ascii="Times New Roman" w:hAnsi="Times New Roman"/>
          <w:sz w:val="24"/>
          <w:szCs w:val="24"/>
          <w:lang w:eastAsia="zh-CN"/>
        </w:rPr>
        <w:t>круг</w:t>
      </w:r>
      <w:r>
        <w:rPr>
          <w:rFonts w:ascii="Times New Roman" w:hAnsi="Times New Roman"/>
          <w:sz w:val="24"/>
          <w:szCs w:val="24"/>
          <w:lang w:eastAsia="zh-CN"/>
        </w:rPr>
        <w:t xml:space="preserve"> </w:t>
      </w:r>
      <w:r w:rsidRPr="005850F4">
        <w:rPr>
          <w:rFonts w:ascii="Times New Roman" w:hAnsi="Times New Roman"/>
          <w:sz w:val="24"/>
          <w:szCs w:val="24"/>
          <w:lang w:eastAsia="zh-CN"/>
        </w:rPr>
        <w:t>Магаданской области</w:t>
      </w:r>
      <w:bookmarkEnd w:id="3"/>
    </w:p>
    <w:p w14:paraId="34D223D0" w14:textId="77777777" w:rsidR="00A9582E" w:rsidRPr="005F2623" w:rsidRDefault="00A9582E" w:rsidP="00A9582E">
      <w:pPr>
        <w:autoSpaceDE w:val="0"/>
        <w:autoSpaceDN w:val="0"/>
        <w:adjustRightInd w:val="0"/>
        <w:spacing w:after="0" w:line="240" w:lineRule="auto"/>
        <w:jc w:val="center"/>
        <w:rPr>
          <w:rFonts w:ascii="Times New Roman" w:hAnsi="Times New Roman"/>
          <w:sz w:val="28"/>
          <w:szCs w:val="28"/>
        </w:rPr>
      </w:pPr>
    </w:p>
    <w:p w14:paraId="7CB4B02F" w14:textId="153526D8" w:rsidR="00A9582E" w:rsidRPr="005850F4" w:rsidRDefault="00A9582E" w:rsidP="00A9582E">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МЕТОДИКА</w:t>
      </w:r>
    </w:p>
    <w:p w14:paraId="3AD8022C" w14:textId="77777777" w:rsidR="00A9582E" w:rsidRPr="005850F4" w:rsidRDefault="00A9582E" w:rsidP="00A9582E">
      <w:pPr>
        <w:autoSpaceDE w:val="0"/>
        <w:autoSpaceDN w:val="0"/>
        <w:adjustRightInd w:val="0"/>
        <w:spacing w:after="0" w:line="240" w:lineRule="auto"/>
        <w:jc w:val="center"/>
        <w:rPr>
          <w:rFonts w:ascii="Times New Roman" w:hAnsi="Times New Roman"/>
          <w:sz w:val="28"/>
          <w:szCs w:val="28"/>
        </w:rPr>
      </w:pPr>
      <w:r w:rsidRPr="005850F4">
        <w:rPr>
          <w:rFonts w:ascii="Times New Roman" w:hAnsi="Times New Roman"/>
          <w:b/>
          <w:sz w:val="28"/>
          <w:szCs w:val="28"/>
        </w:rPr>
        <w:t>прогнозирования поступлений доходов в бюджет муниципального образования «Хасынский муниципальный округ Магаданской области»</w:t>
      </w:r>
    </w:p>
    <w:p w14:paraId="0BD818A5" w14:textId="77777777" w:rsidR="00A9582E" w:rsidRPr="005850F4" w:rsidRDefault="00A9582E" w:rsidP="00A9582E">
      <w:pPr>
        <w:autoSpaceDE w:val="0"/>
        <w:autoSpaceDN w:val="0"/>
        <w:adjustRightInd w:val="0"/>
        <w:spacing w:after="0" w:line="240" w:lineRule="auto"/>
        <w:jc w:val="center"/>
        <w:rPr>
          <w:rFonts w:ascii="Times New Roman" w:hAnsi="Times New Roman"/>
          <w:sz w:val="28"/>
          <w:szCs w:val="28"/>
        </w:rP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567"/>
        <w:gridCol w:w="1276"/>
        <w:gridCol w:w="1418"/>
        <w:gridCol w:w="708"/>
        <w:gridCol w:w="1418"/>
        <w:gridCol w:w="1417"/>
        <w:gridCol w:w="709"/>
        <w:gridCol w:w="992"/>
        <w:gridCol w:w="851"/>
      </w:tblGrid>
      <w:tr w:rsidR="00A9582E" w:rsidRPr="005850F4" w14:paraId="627DD936" w14:textId="77777777" w:rsidTr="00900CF4">
        <w:tc>
          <w:tcPr>
            <w:tcW w:w="567" w:type="dxa"/>
            <w:tcBorders>
              <w:top w:val="single" w:sz="4" w:space="0" w:color="auto"/>
              <w:left w:val="single" w:sz="4" w:space="0" w:color="auto"/>
              <w:bottom w:val="single" w:sz="4" w:space="0" w:color="auto"/>
              <w:right w:val="single" w:sz="4" w:space="0" w:color="auto"/>
            </w:tcBorders>
          </w:tcPr>
          <w:p w14:paraId="7C36306E"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 п/п</w:t>
            </w:r>
          </w:p>
        </w:tc>
        <w:tc>
          <w:tcPr>
            <w:tcW w:w="1276" w:type="dxa"/>
            <w:tcBorders>
              <w:top w:val="single" w:sz="4" w:space="0" w:color="auto"/>
              <w:left w:val="single" w:sz="4" w:space="0" w:color="auto"/>
              <w:bottom w:val="single" w:sz="4" w:space="0" w:color="auto"/>
              <w:right w:val="single" w:sz="4" w:space="0" w:color="auto"/>
            </w:tcBorders>
          </w:tcPr>
          <w:p w14:paraId="45ECD888"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Код главного админист-ратора доходов</w:t>
            </w:r>
          </w:p>
        </w:tc>
        <w:tc>
          <w:tcPr>
            <w:tcW w:w="1418" w:type="dxa"/>
            <w:tcBorders>
              <w:top w:val="single" w:sz="4" w:space="0" w:color="auto"/>
              <w:left w:val="single" w:sz="4" w:space="0" w:color="auto"/>
              <w:bottom w:val="single" w:sz="4" w:space="0" w:color="auto"/>
              <w:right w:val="single" w:sz="4" w:space="0" w:color="auto"/>
            </w:tcBorders>
          </w:tcPr>
          <w:p w14:paraId="2A3BBAE4"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Наименова-ние главного администратора доходов</w:t>
            </w:r>
          </w:p>
        </w:tc>
        <w:tc>
          <w:tcPr>
            <w:tcW w:w="708" w:type="dxa"/>
            <w:tcBorders>
              <w:top w:val="single" w:sz="4" w:space="0" w:color="auto"/>
              <w:left w:val="single" w:sz="4" w:space="0" w:color="auto"/>
              <w:bottom w:val="single" w:sz="4" w:space="0" w:color="auto"/>
              <w:right w:val="single" w:sz="4" w:space="0" w:color="auto"/>
            </w:tcBorders>
          </w:tcPr>
          <w:p w14:paraId="507D7C5E"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КБК</w:t>
            </w:r>
            <w:hyperlink r:id="rId19" w:history="1">
              <w:r w:rsidRPr="00F43DB2">
                <w:rPr>
                  <w:rFonts w:ascii="Times New Roman" w:hAnsi="Times New Roman"/>
                  <w:sz w:val="24"/>
                  <w:szCs w:val="24"/>
                </w:rPr>
                <w:t xml:space="preserve"> </w:t>
              </w:r>
            </w:hyperlink>
          </w:p>
        </w:tc>
        <w:tc>
          <w:tcPr>
            <w:tcW w:w="1418" w:type="dxa"/>
            <w:tcBorders>
              <w:top w:val="single" w:sz="4" w:space="0" w:color="auto"/>
              <w:left w:val="single" w:sz="4" w:space="0" w:color="auto"/>
              <w:bottom w:val="single" w:sz="4" w:space="0" w:color="auto"/>
              <w:right w:val="single" w:sz="4" w:space="0" w:color="auto"/>
            </w:tcBorders>
          </w:tcPr>
          <w:p w14:paraId="7918FD2F"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Наименова-ние КБК доходов</w:t>
            </w:r>
          </w:p>
        </w:tc>
        <w:tc>
          <w:tcPr>
            <w:tcW w:w="1417" w:type="dxa"/>
            <w:tcBorders>
              <w:top w:val="single" w:sz="4" w:space="0" w:color="auto"/>
              <w:left w:val="single" w:sz="4" w:space="0" w:color="auto"/>
              <w:bottom w:val="single" w:sz="4" w:space="0" w:color="auto"/>
              <w:right w:val="single" w:sz="4" w:space="0" w:color="auto"/>
            </w:tcBorders>
          </w:tcPr>
          <w:p w14:paraId="4EB5E883"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Наименова-ние метода расчета</w:t>
            </w:r>
          </w:p>
        </w:tc>
        <w:tc>
          <w:tcPr>
            <w:tcW w:w="709" w:type="dxa"/>
            <w:tcBorders>
              <w:top w:val="single" w:sz="4" w:space="0" w:color="auto"/>
              <w:left w:val="single" w:sz="4" w:space="0" w:color="auto"/>
              <w:bottom w:val="single" w:sz="4" w:space="0" w:color="auto"/>
              <w:right w:val="single" w:sz="4" w:space="0" w:color="auto"/>
            </w:tcBorders>
          </w:tcPr>
          <w:p w14:paraId="33A5CDEB"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Фор-мула расчета</w:t>
            </w:r>
          </w:p>
        </w:tc>
        <w:tc>
          <w:tcPr>
            <w:tcW w:w="992" w:type="dxa"/>
            <w:tcBorders>
              <w:top w:val="single" w:sz="4" w:space="0" w:color="auto"/>
              <w:left w:val="single" w:sz="4" w:space="0" w:color="auto"/>
              <w:bottom w:val="single" w:sz="4" w:space="0" w:color="auto"/>
              <w:right w:val="single" w:sz="4" w:space="0" w:color="auto"/>
            </w:tcBorders>
          </w:tcPr>
          <w:p w14:paraId="7AD99286"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Алгори-тм расчета</w:t>
            </w:r>
          </w:p>
        </w:tc>
        <w:tc>
          <w:tcPr>
            <w:tcW w:w="851" w:type="dxa"/>
            <w:tcBorders>
              <w:top w:val="single" w:sz="4" w:space="0" w:color="auto"/>
              <w:left w:val="single" w:sz="4" w:space="0" w:color="auto"/>
              <w:bottom w:val="single" w:sz="4" w:space="0" w:color="auto"/>
              <w:right w:val="single" w:sz="4" w:space="0" w:color="auto"/>
            </w:tcBorders>
          </w:tcPr>
          <w:p w14:paraId="07D71CF0"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eastAsia="Calibri" w:hAnsi="Times New Roman"/>
                <w:sz w:val="24"/>
                <w:szCs w:val="24"/>
              </w:rPr>
              <w:t>Описа-ние показателей</w:t>
            </w:r>
            <w:hyperlink r:id="rId20" w:history="1">
              <w:r w:rsidRPr="00F43DB2">
                <w:rPr>
                  <w:rFonts w:ascii="Times New Roman" w:eastAsia="Calibri" w:hAnsi="Times New Roman"/>
                  <w:sz w:val="24"/>
                  <w:szCs w:val="24"/>
                </w:rPr>
                <w:t xml:space="preserve"> </w:t>
              </w:r>
            </w:hyperlink>
          </w:p>
        </w:tc>
      </w:tr>
      <w:tr w:rsidR="00A9582E" w:rsidRPr="005850F4" w14:paraId="64C586C5" w14:textId="77777777" w:rsidTr="00900CF4">
        <w:tc>
          <w:tcPr>
            <w:tcW w:w="567" w:type="dxa"/>
            <w:tcBorders>
              <w:top w:val="single" w:sz="4" w:space="0" w:color="auto"/>
              <w:left w:val="single" w:sz="4" w:space="0" w:color="auto"/>
              <w:bottom w:val="single" w:sz="4" w:space="0" w:color="auto"/>
              <w:right w:val="single" w:sz="4" w:space="0" w:color="auto"/>
            </w:tcBorders>
          </w:tcPr>
          <w:p w14:paraId="1102C509"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24DAAA2"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897E3D0"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14:paraId="260B9009"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24A16B35"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5F9AA419"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4A9636BD"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7FBEBA76"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14:paraId="53043DD9"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r>
      <w:tr w:rsidR="00A9582E" w:rsidRPr="005850F4" w14:paraId="6A6C96EB" w14:textId="77777777" w:rsidTr="00900CF4">
        <w:tc>
          <w:tcPr>
            <w:tcW w:w="567" w:type="dxa"/>
            <w:tcBorders>
              <w:top w:val="single" w:sz="4" w:space="0" w:color="auto"/>
              <w:left w:val="single" w:sz="4" w:space="0" w:color="auto"/>
              <w:bottom w:val="single" w:sz="4" w:space="0" w:color="auto"/>
              <w:right w:val="single" w:sz="4" w:space="0" w:color="auto"/>
            </w:tcBorders>
          </w:tcPr>
          <w:p w14:paraId="08D024B6"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41D183C"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B377F86"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14:paraId="7B242DB0"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5F9BC5D"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8BC0657"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704C072D"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2FBC45CE"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14:paraId="64CEBE6F"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r>
      <w:tr w:rsidR="00A9582E" w:rsidRPr="005850F4" w14:paraId="2F14210C" w14:textId="77777777" w:rsidTr="00900CF4">
        <w:tc>
          <w:tcPr>
            <w:tcW w:w="567" w:type="dxa"/>
            <w:tcBorders>
              <w:top w:val="single" w:sz="4" w:space="0" w:color="auto"/>
              <w:left w:val="single" w:sz="4" w:space="0" w:color="auto"/>
              <w:bottom w:val="single" w:sz="4" w:space="0" w:color="auto"/>
              <w:right w:val="single" w:sz="4" w:space="0" w:color="auto"/>
            </w:tcBorders>
          </w:tcPr>
          <w:p w14:paraId="62E6931B"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2A65590"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22D5E97"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14:paraId="21928233"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C99B2FA"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F73E022"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1B6A64DA"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5BABB345"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14:paraId="6509411F"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r>
      <w:tr w:rsidR="00A9582E" w:rsidRPr="005850F4" w14:paraId="233F51C7" w14:textId="77777777" w:rsidTr="00900CF4">
        <w:tc>
          <w:tcPr>
            <w:tcW w:w="567" w:type="dxa"/>
            <w:tcBorders>
              <w:top w:val="single" w:sz="4" w:space="0" w:color="auto"/>
              <w:left w:val="single" w:sz="4" w:space="0" w:color="auto"/>
              <w:bottom w:val="single" w:sz="4" w:space="0" w:color="auto"/>
              <w:right w:val="single" w:sz="4" w:space="0" w:color="auto"/>
            </w:tcBorders>
          </w:tcPr>
          <w:p w14:paraId="32449A95"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CEB1C13"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2A0C57E"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14:paraId="5CC53C47"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5A650E7"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87A70FB"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7C4D1676"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34639F6F"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14:paraId="6CE834D2" w14:textId="77777777" w:rsidR="00A9582E" w:rsidRPr="005850F4" w:rsidRDefault="00A9582E" w:rsidP="00900CF4">
            <w:pPr>
              <w:autoSpaceDE w:val="0"/>
              <w:autoSpaceDN w:val="0"/>
              <w:adjustRightInd w:val="0"/>
              <w:spacing w:after="0" w:line="240" w:lineRule="auto"/>
              <w:jc w:val="center"/>
              <w:rPr>
                <w:rFonts w:ascii="Times New Roman" w:hAnsi="Times New Roman"/>
                <w:sz w:val="28"/>
                <w:szCs w:val="28"/>
              </w:rPr>
            </w:pPr>
          </w:p>
        </w:tc>
      </w:tr>
    </w:tbl>
    <w:p w14:paraId="4F3111F0" w14:textId="77777777" w:rsidR="00A9582E" w:rsidRPr="00AC7E0E" w:rsidRDefault="00A9582E" w:rsidP="00A9582E">
      <w:pPr>
        <w:autoSpaceDE w:val="0"/>
        <w:autoSpaceDN w:val="0"/>
        <w:adjustRightInd w:val="0"/>
        <w:spacing w:after="0" w:line="360" w:lineRule="auto"/>
        <w:rPr>
          <w:rFonts w:ascii="Times New Roman" w:hAnsi="Times New Roman"/>
          <w:sz w:val="28"/>
          <w:szCs w:val="28"/>
        </w:rPr>
      </w:pPr>
    </w:p>
    <w:p w14:paraId="288A0B71" w14:textId="77777777" w:rsidR="00A9582E" w:rsidRPr="005F2623" w:rsidRDefault="00A9582E" w:rsidP="00A9582E">
      <w:pPr>
        <w:autoSpaceDE w:val="0"/>
        <w:autoSpaceDN w:val="0"/>
        <w:adjustRightInd w:val="0"/>
        <w:spacing w:after="0" w:line="360" w:lineRule="auto"/>
        <w:rPr>
          <w:rFonts w:ascii="Times New Roman" w:hAnsi="Times New Roman"/>
          <w:sz w:val="28"/>
          <w:szCs w:val="28"/>
        </w:rPr>
      </w:pPr>
    </w:p>
    <w:p w14:paraId="52E5AD11" w14:textId="77777777" w:rsidR="00A9582E" w:rsidRDefault="00A9582E" w:rsidP="00A9582E">
      <w:pPr>
        <w:spacing w:after="0" w:line="360" w:lineRule="auto"/>
        <w:jc w:val="center"/>
        <w:rPr>
          <w:rFonts w:ascii="Times New Roman" w:hAnsi="Times New Roman"/>
          <w:sz w:val="28"/>
          <w:szCs w:val="28"/>
        </w:rPr>
      </w:pPr>
      <w:r>
        <w:rPr>
          <w:rFonts w:ascii="Times New Roman" w:hAnsi="Times New Roman"/>
          <w:sz w:val="28"/>
          <w:szCs w:val="28"/>
        </w:rPr>
        <w:t>____________</w:t>
      </w:r>
    </w:p>
    <w:p w14:paraId="502D35CC" w14:textId="77777777" w:rsidR="00A9582E" w:rsidRDefault="00A9582E" w:rsidP="00A9582E">
      <w:pPr>
        <w:spacing w:after="0" w:line="360" w:lineRule="auto"/>
        <w:jc w:val="center"/>
        <w:rPr>
          <w:rFonts w:ascii="Times New Roman" w:hAnsi="Times New Roman"/>
          <w:sz w:val="28"/>
          <w:szCs w:val="28"/>
        </w:rPr>
      </w:pPr>
    </w:p>
    <w:p w14:paraId="7175BE08" w14:textId="77777777" w:rsidR="00A9582E" w:rsidRDefault="00A9582E" w:rsidP="00A9582E">
      <w:pPr>
        <w:spacing w:after="0" w:line="360" w:lineRule="auto"/>
        <w:jc w:val="center"/>
        <w:rPr>
          <w:rFonts w:ascii="Times New Roman" w:hAnsi="Times New Roman"/>
          <w:sz w:val="28"/>
          <w:szCs w:val="28"/>
        </w:rPr>
      </w:pPr>
    </w:p>
    <w:p w14:paraId="4D081A76" w14:textId="77777777" w:rsidR="00A9582E" w:rsidRDefault="00A9582E" w:rsidP="00A9582E">
      <w:pPr>
        <w:spacing w:after="0" w:line="360" w:lineRule="auto"/>
        <w:jc w:val="center"/>
        <w:rPr>
          <w:rFonts w:ascii="Times New Roman" w:hAnsi="Times New Roman"/>
          <w:sz w:val="28"/>
          <w:szCs w:val="28"/>
        </w:rPr>
      </w:pPr>
    </w:p>
    <w:p w14:paraId="4AEC0DE3" w14:textId="77777777" w:rsidR="00A9582E" w:rsidRDefault="00A9582E" w:rsidP="00A9582E">
      <w:pPr>
        <w:spacing w:after="0" w:line="360" w:lineRule="auto"/>
        <w:jc w:val="center"/>
        <w:rPr>
          <w:rFonts w:ascii="Times New Roman" w:hAnsi="Times New Roman"/>
          <w:sz w:val="28"/>
          <w:szCs w:val="28"/>
        </w:rPr>
      </w:pPr>
    </w:p>
    <w:p w14:paraId="5CDDA251" w14:textId="77777777" w:rsidR="00A9582E" w:rsidRDefault="00A9582E" w:rsidP="00A9582E">
      <w:pPr>
        <w:spacing w:after="0" w:line="360" w:lineRule="auto"/>
        <w:jc w:val="center"/>
        <w:rPr>
          <w:rFonts w:ascii="Times New Roman" w:hAnsi="Times New Roman"/>
          <w:sz w:val="28"/>
          <w:szCs w:val="28"/>
        </w:rPr>
      </w:pPr>
    </w:p>
    <w:p w14:paraId="3DA8E9FF" w14:textId="77777777" w:rsidR="00A9582E" w:rsidRDefault="00A9582E" w:rsidP="00A9582E">
      <w:pPr>
        <w:spacing w:after="0" w:line="360" w:lineRule="auto"/>
        <w:jc w:val="center"/>
        <w:rPr>
          <w:rFonts w:ascii="Times New Roman" w:hAnsi="Times New Roman"/>
          <w:sz w:val="28"/>
          <w:szCs w:val="28"/>
        </w:rPr>
      </w:pPr>
    </w:p>
    <w:p w14:paraId="1425BD0C" w14:textId="77777777" w:rsidR="00A9582E" w:rsidRDefault="00A9582E" w:rsidP="00A9582E">
      <w:pPr>
        <w:spacing w:after="0" w:line="360" w:lineRule="auto"/>
        <w:jc w:val="center"/>
        <w:rPr>
          <w:rFonts w:ascii="Times New Roman" w:hAnsi="Times New Roman"/>
          <w:sz w:val="28"/>
          <w:szCs w:val="28"/>
        </w:rPr>
      </w:pPr>
    </w:p>
    <w:p w14:paraId="06D22DEF" w14:textId="77777777" w:rsidR="00A9582E" w:rsidRDefault="00A9582E" w:rsidP="00A9582E">
      <w:pPr>
        <w:spacing w:after="0" w:line="360" w:lineRule="auto"/>
        <w:jc w:val="center"/>
        <w:rPr>
          <w:rFonts w:ascii="Times New Roman" w:hAnsi="Times New Roman"/>
          <w:sz w:val="28"/>
          <w:szCs w:val="28"/>
        </w:rPr>
      </w:pPr>
    </w:p>
    <w:p w14:paraId="4838E29F" w14:textId="77777777" w:rsidR="00A9582E" w:rsidRDefault="00A9582E" w:rsidP="00A9582E">
      <w:pPr>
        <w:spacing w:after="0" w:line="360" w:lineRule="auto"/>
        <w:jc w:val="center"/>
        <w:rPr>
          <w:rFonts w:ascii="Times New Roman" w:hAnsi="Times New Roman"/>
          <w:sz w:val="28"/>
          <w:szCs w:val="28"/>
        </w:rPr>
      </w:pPr>
    </w:p>
    <w:p w14:paraId="495ABB76" w14:textId="77777777" w:rsidR="00A9582E" w:rsidRDefault="00A9582E" w:rsidP="00A9582E">
      <w:pPr>
        <w:spacing w:after="0" w:line="360" w:lineRule="auto"/>
        <w:jc w:val="center"/>
        <w:rPr>
          <w:rFonts w:ascii="Times New Roman" w:hAnsi="Times New Roman"/>
          <w:sz w:val="28"/>
          <w:szCs w:val="28"/>
        </w:rPr>
      </w:pPr>
    </w:p>
    <w:p w14:paraId="38D68592" w14:textId="77777777" w:rsidR="00A9582E" w:rsidRDefault="00A9582E" w:rsidP="00A9582E">
      <w:pPr>
        <w:spacing w:after="0" w:line="360" w:lineRule="auto"/>
        <w:jc w:val="center"/>
        <w:rPr>
          <w:rFonts w:ascii="Times New Roman" w:hAnsi="Times New Roman"/>
          <w:sz w:val="28"/>
          <w:szCs w:val="28"/>
        </w:rPr>
      </w:pPr>
    </w:p>
    <w:p w14:paraId="18CEF481" w14:textId="77777777" w:rsidR="00A9582E" w:rsidRDefault="00A9582E" w:rsidP="00A9582E">
      <w:pPr>
        <w:spacing w:after="0" w:line="360" w:lineRule="auto"/>
        <w:jc w:val="center"/>
        <w:rPr>
          <w:rFonts w:ascii="Times New Roman" w:hAnsi="Times New Roman"/>
          <w:sz w:val="28"/>
          <w:szCs w:val="28"/>
        </w:rPr>
      </w:pPr>
    </w:p>
    <w:p w14:paraId="5686B0C2" w14:textId="77777777" w:rsidR="00A9582E" w:rsidRPr="00AD0286" w:rsidRDefault="00A9582E" w:rsidP="00A9582E">
      <w:pPr>
        <w:autoSpaceDE w:val="0"/>
        <w:autoSpaceDN w:val="0"/>
        <w:adjustRightInd w:val="0"/>
        <w:spacing w:after="0" w:line="240" w:lineRule="auto"/>
        <w:ind w:right="-144"/>
        <w:jc w:val="right"/>
        <w:rPr>
          <w:rFonts w:ascii="Times New Roman" w:hAnsi="Times New Roman"/>
          <w:sz w:val="24"/>
          <w:szCs w:val="24"/>
        </w:rPr>
      </w:pPr>
      <w:r w:rsidRPr="00AD0286">
        <w:rPr>
          <w:rFonts w:ascii="Times New Roman" w:hAnsi="Times New Roman"/>
          <w:sz w:val="24"/>
          <w:szCs w:val="24"/>
        </w:rPr>
        <w:lastRenderedPageBreak/>
        <w:t xml:space="preserve">Приложение № </w:t>
      </w:r>
      <w:r>
        <w:rPr>
          <w:rFonts w:ascii="Times New Roman" w:hAnsi="Times New Roman"/>
          <w:sz w:val="24"/>
          <w:szCs w:val="24"/>
        </w:rPr>
        <w:t>2</w:t>
      </w:r>
    </w:p>
    <w:p w14:paraId="0837EFA7" w14:textId="77777777" w:rsidR="00A9582E" w:rsidRPr="00AD0286" w:rsidRDefault="00A9582E" w:rsidP="00A9582E">
      <w:pPr>
        <w:autoSpaceDE w:val="0"/>
        <w:autoSpaceDN w:val="0"/>
        <w:adjustRightInd w:val="0"/>
        <w:spacing w:after="0" w:line="240" w:lineRule="auto"/>
        <w:ind w:right="-144"/>
        <w:jc w:val="right"/>
        <w:rPr>
          <w:rFonts w:ascii="Times New Roman" w:hAnsi="Times New Roman"/>
          <w:sz w:val="24"/>
          <w:szCs w:val="24"/>
        </w:rPr>
      </w:pPr>
      <w:r w:rsidRPr="00AD0286">
        <w:rPr>
          <w:rFonts w:ascii="Times New Roman" w:hAnsi="Times New Roman"/>
          <w:sz w:val="24"/>
          <w:szCs w:val="24"/>
        </w:rPr>
        <w:t>к Положению о приватизации</w:t>
      </w:r>
    </w:p>
    <w:p w14:paraId="64F17FBB" w14:textId="77777777" w:rsidR="00A9582E" w:rsidRPr="00AD0286" w:rsidRDefault="00A9582E" w:rsidP="00A9582E">
      <w:pPr>
        <w:autoSpaceDE w:val="0"/>
        <w:autoSpaceDN w:val="0"/>
        <w:adjustRightInd w:val="0"/>
        <w:spacing w:after="0" w:line="240" w:lineRule="auto"/>
        <w:ind w:right="-144"/>
        <w:jc w:val="right"/>
        <w:rPr>
          <w:rFonts w:ascii="Times New Roman" w:hAnsi="Times New Roman"/>
          <w:sz w:val="24"/>
          <w:szCs w:val="24"/>
        </w:rPr>
      </w:pPr>
      <w:r w:rsidRPr="00AD0286">
        <w:rPr>
          <w:rFonts w:ascii="Times New Roman" w:hAnsi="Times New Roman"/>
          <w:sz w:val="24"/>
          <w:szCs w:val="24"/>
        </w:rPr>
        <w:t>муниципального имущества</w:t>
      </w:r>
    </w:p>
    <w:p w14:paraId="1FBE0D44" w14:textId="77777777" w:rsidR="00A9582E" w:rsidRPr="00AD0286" w:rsidRDefault="00A9582E" w:rsidP="00A9582E">
      <w:pPr>
        <w:autoSpaceDE w:val="0"/>
        <w:autoSpaceDN w:val="0"/>
        <w:adjustRightInd w:val="0"/>
        <w:spacing w:after="0" w:line="240" w:lineRule="auto"/>
        <w:ind w:right="-144"/>
        <w:jc w:val="right"/>
        <w:rPr>
          <w:rFonts w:ascii="Times New Roman" w:hAnsi="Times New Roman"/>
          <w:sz w:val="24"/>
          <w:szCs w:val="24"/>
        </w:rPr>
      </w:pPr>
      <w:r w:rsidRPr="00AD0286">
        <w:rPr>
          <w:rFonts w:ascii="Times New Roman" w:hAnsi="Times New Roman"/>
          <w:sz w:val="24"/>
          <w:szCs w:val="24"/>
        </w:rPr>
        <w:t>муниципального образования</w:t>
      </w:r>
    </w:p>
    <w:p w14:paraId="590FA57F" w14:textId="77777777" w:rsidR="00A9582E" w:rsidRPr="00AD0286" w:rsidRDefault="00A9582E" w:rsidP="00A9582E">
      <w:pPr>
        <w:autoSpaceDE w:val="0"/>
        <w:autoSpaceDN w:val="0"/>
        <w:adjustRightInd w:val="0"/>
        <w:spacing w:after="0" w:line="240" w:lineRule="auto"/>
        <w:ind w:right="-144"/>
        <w:jc w:val="right"/>
        <w:rPr>
          <w:rFonts w:ascii="Times New Roman" w:hAnsi="Times New Roman"/>
          <w:sz w:val="24"/>
          <w:szCs w:val="24"/>
        </w:rPr>
      </w:pPr>
      <w:r w:rsidRPr="00AD0286">
        <w:rPr>
          <w:rFonts w:ascii="Times New Roman" w:hAnsi="Times New Roman"/>
          <w:sz w:val="24"/>
          <w:szCs w:val="24"/>
        </w:rPr>
        <w:t>«Хасынский муниципальный</w:t>
      </w:r>
    </w:p>
    <w:p w14:paraId="484CD107" w14:textId="77777777" w:rsidR="00A9582E" w:rsidRDefault="00A9582E" w:rsidP="00A9582E">
      <w:pPr>
        <w:autoSpaceDE w:val="0"/>
        <w:autoSpaceDN w:val="0"/>
        <w:adjustRightInd w:val="0"/>
        <w:spacing w:after="0" w:line="240" w:lineRule="auto"/>
        <w:ind w:right="-144"/>
        <w:jc w:val="right"/>
        <w:rPr>
          <w:rFonts w:ascii="Times New Roman" w:hAnsi="Times New Roman"/>
          <w:sz w:val="24"/>
          <w:szCs w:val="24"/>
        </w:rPr>
      </w:pPr>
      <w:r w:rsidRPr="00AD0286">
        <w:rPr>
          <w:rFonts w:ascii="Times New Roman" w:hAnsi="Times New Roman"/>
          <w:sz w:val="24"/>
          <w:szCs w:val="24"/>
        </w:rPr>
        <w:t>округ Магаданской области</w:t>
      </w:r>
    </w:p>
    <w:p w14:paraId="45FBD5DB" w14:textId="77777777" w:rsidR="00A9582E" w:rsidRPr="005F2623" w:rsidRDefault="00A9582E" w:rsidP="00A9582E">
      <w:pPr>
        <w:autoSpaceDE w:val="0"/>
        <w:autoSpaceDN w:val="0"/>
        <w:adjustRightInd w:val="0"/>
        <w:spacing w:after="0" w:line="240" w:lineRule="auto"/>
        <w:jc w:val="center"/>
        <w:rPr>
          <w:rFonts w:ascii="Times New Roman" w:hAnsi="Times New Roman"/>
          <w:sz w:val="28"/>
          <w:szCs w:val="28"/>
        </w:rPr>
      </w:pPr>
    </w:p>
    <w:p w14:paraId="69480401" w14:textId="77777777" w:rsidR="00A9582E" w:rsidRDefault="00A9582E" w:rsidP="00A9582E">
      <w:pPr>
        <w:autoSpaceDE w:val="0"/>
        <w:autoSpaceDN w:val="0"/>
        <w:adjustRightInd w:val="0"/>
        <w:spacing w:after="0" w:line="240" w:lineRule="auto"/>
        <w:jc w:val="center"/>
        <w:rPr>
          <w:rFonts w:ascii="Times New Roman" w:hAnsi="Times New Roman"/>
          <w:b/>
          <w:sz w:val="28"/>
          <w:szCs w:val="28"/>
        </w:rPr>
      </w:pPr>
      <w:bookmarkStart w:id="4" w:name="Par204"/>
      <w:bookmarkEnd w:id="4"/>
      <w:r w:rsidRPr="00A40852">
        <w:rPr>
          <w:rFonts w:ascii="Times New Roman" w:hAnsi="Times New Roman"/>
          <w:b/>
          <w:sz w:val="28"/>
          <w:szCs w:val="28"/>
        </w:rPr>
        <w:t>ПРОГНОЗНЫЙ ПЛАН</w:t>
      </w:r>
    </w:p>
    <w:p w14:paraId="0ACE8537" w14:textId="77777777" w:rsidR="00A9582E" w:rsidRPr="00A40852" w:rsidRDefault="00A9582E" w:rsidP="00A9582E">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приватизации муниципального имущества</w:t>
      </w:r>
    </w:p>
    <w:p w14:paraId="2FD94335" w14:textId="77777777" w:rsidR="00A9582E" w:rsidRPr="005F2623" w:rsidRDefault="00A9582E" w:rsidP="00A9582E">
      <w:pPr>
        <w:autoSpaceDE w:val="0"/>
        <w:autoSpaceDN w:val="0"/>
        <w:adjustRightInd w:val="0"/>
        <w:spacing w:after="0" w:line="240" w:lineRule="auto"/>
        <w:ind w:firstLine="540"/>
        <w:jc w:val="both"/>
        <w:rPr>
          <w:rFonts w:ascii="Times New Roman" w:hAnsi="Times New Roman"/>
          <w:sz w:val="28"/>
          <w:szCs w:val="28"/>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105"/>
        <w:gridCol w:w="1984"/>
        <w:gridCol w:w="2625"/>
        <w:gridCol w:w="1722"/>
        <w:gridCol w:w="1871"/>
      </w:tblGrid>
      <w:tr w:rsidR="00A9582E" w:rsidRPr="005F2623" w14:paraId="4C2EEAFF" w14:textId="77777777" w:rsidTr="00900CF4">
        <w:tc>
          <w:tcPr>
            <w:tcW w:w="1105" w:type="dxa"/>
            <w:tcBorders>
              <w:top w:val="single" w:sz="4" w:space="0" w:color="auto"/>
              <w:left w:val="single" w:sz="4" w:space="0" w:color="auto"/>
              <w:bottom w:val="single" w:sz="4" w:space="0" w:color="auto"/>
              <w:right w:val="single" w:sz="4" w:space="0" w:color="auto"/>
            </w:tcBorders>
          </w:tcPr>
          <w:p w14:paraId="3CF412E2"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 п/п</w:t>
            </w:r>
          </w:p>
        </w:tc>
        <w:tc>
          <w:tcPr>
            <w:tcW w:w="1984" w:type="dxa"/>
            <w:tcBorders>
              <w:top w:val="single" w:sz="4" w:space="0" w:color="auto"/>
              <w:left w:val="single" w:sz="4" w:space="0" w:color="auto"/>
              <w:bottom w:val="single" w:sz="4" w:space="0" w:color="auto"/>
              <w:right w:val="single" w:sz="4" w:space="0" w:color="auto"/>
            </w:tcBorders>
          </w:tcPr>
          <w:p w14:paraId="7A853EA4"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Наименование имущества</w:t>
            </w:r>
          </w:p>
        </w:tc>
        <w:tc>
          <w:tcPr>
            <w:tcW w:w="2625" w:type="dxa"/>
            <w:tcBorders>
              <w:top w:val="single" w:sz="4" w:space="0" w:color="auto"/>
              <w:left w:val="single" w:sz="4" w:space="0" w:color="auto"/>
              <w:bottom w:val="single" w:sz="4" w:space="0" w:color="auto"/>
              <w:right w:val="single" w:sz="4" w:space="0" w:color="auto"/>
            </w:tcBorders>
          </w:tcPr>
          <w:p w14:paraId="64C111E9"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Балансовая (номинальная) стоимость, тыс. руб.</w:t>
            </w:r>
          </w:p>
        </w:tc>
        <w:tc>
          <w:tcPr>
            <w:tcW w:w="1722" w:type="dxa"/>
            <w:tcBorders>
              <w:top w:val="single" w:sz="4" w:space="0" w:color="auto"/>
              <w:left w:val="single" w:sz="4" w:space="0" w:color="auto"/>
              <w:bottom w:val="single" w:sz="4" w:space="0" w:color="auto"/>
              <w:right w:val="single" w:sz="4" w:space="0" w:color="auto"/>
            </w:tcBorders>
          </w:tcPr>
          <w:p w14:paraId="5DD90D0E"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Год ввода в эксплуатацию</w:t>
            </w:r>
          </w:p>
        </w:tc>
        <w:tc>
          <w:tcPr>
            <w:tcW w:w="1871" w:type="dxa"/>
            <w:tcBorders>
              <w:top w:val="single" w:sz="4" w:space="0" w:color="auto"/>
              <w:left w:val="single" w:sz="4" w:space="0" w:color="auto"/>
              <w:bottom w:val="single" w:sz="4" w:space="0" w:color="auto"/>
              <w:right w:val="single" w:sz="4" w:space="0" w:color="auto"/>
            </w:tcBorders>
          </w:tcPr>
          <w:p w14:paraId="6AD6C420" w14:textId="77777777" w:rsidR="00A9582E" w:rsidRPr="00F43DB2" w:rsidRDefault="00A9582E" w:rsidP="00900CF4">
            <w:pPr>
              <w:autoSpaceDE w:val="0"/>
              <w:autoSpaceDN w:val="0"/>
              <w:adjustRightInd w:val="0"/>
              <w:spacing w:after="0" w:line="240" w:lineRule="auto"/>
              <w:jc w:val="center"/>
              <w:rPr>
                <w:rFonts w:ascii="Times New Roman" w:hAnsi="Times New Roman"/>
                <w:sz w:val="24"/>
                <w:szCs w:val="24"/>
              </w:rPr>
            </w:pPr>
            <w:r w:rsidRPr="00F43DB2">
              <w:rPr>
                <w:rFonts w:ascii="Times New Roman" w:hAnsi="Times New Roman"/>
                <w:sz w:val="24"/>
                <w:szCs w:val="24"/>
              </w:rPr>
              <w:t>Сроки приватизации, (квартал)</w:t>
            </w:r>
          </w:p>
        </w:tc>
      </w:tr>
      <w:tr w:rsidR="00A9582E" w:rsidRPr="005F2623" w14:paraId="4547DBEB" w14:textId="77777777" w:rsidTr="00900CF4">
        <w:tc>
          <w:tcPr>
            <w:tcW w:w="1105" w:type="dxa"/>
            <w:tcBorders>
              <w:top w:val="single" w:sz="4" w:space="0" w:color="auto"/>
              <w:left w:val="single" w:sz="4" w:space="0" w:color="auto"/>
              <w:bottom w:val="single" w:sz="4" w:space="0" w:color="auto"/>
              <w:right w:val="single" w:sz="4" w:space="0" w:color="auto"/>
            </w:tcBorders>
          </w:tcPr>
          <w:p w14:paraId="3EFA1DB7"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1C52D099"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2</w:t>
            </w:r>
          </w:p>
        </w:tc>
        <w:tc>
          <w:tcPr>
            <w:tcW w:w="2625" w:type="dxa"/>
            <w:tcBorders>
              <w:top w:val="single" w:sz="4" w:space="0" w:color="auto"/>
              <w:left w:val="single" w:sz="4" w:space="0" w:color="auto"/>
              <w:bottom w:val="single" w:sz="4" w:space="0" w:color="auto"/>
              <w:right w:val="single" w:sz="4" w:space="0" w:color="auto"/>
            </w:tcBorders>
          </w:tcPr>
          <w:p w14:paraId="30192C43"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3</w:t>
            </w:r>
          </w:p>
        </w:tc>
        <w:tc>
          <w:tcPr>
            <w:tcW w:w="1722" w:type="dxa"/>
            <w:tcBorders>
              <w:top w:val="single" w:sz="4" w:space="0" w:color="auto"/>
              <w:left w:val="single" w:sz="4" w:space="0" w:color="auto"/>
              <w:bottom w:val="single" w:sz="4" w:space="0" w:color="auto"/>
              <w:right w:val="single" w:sz="4" w:space="0" w:color="auto"/>
            </w:tcBorders>
          </w:tcPr>
          <w:p w14:paraId="50C3E666"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4</w:t>
            </w:r>
          </w:p>
        </w:tc>
        <w:tc>
          <w:tcPr>
            <w:tcW w:w="1871" w:type="dxa"/>
            <w:tcBorders>
              <w:top w:val="single" w:sz="4" w:space="0" w:color="auto"/>
              <w:left w:val="single" w:sz="4" w:space="0" w:color="auto"/>
              <w:bottom w:val="single" w:sz="4" w:space="0" w:color="auto"/>
              <w:right w:val="single" w:sz="4" w:space="0" w:color="auto"/>
            </w:tcBorders>
          </w:tcPr>
          <w:p w14:paraId="066AABA7"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5</w:t>
            </w:r>
          </w:p>
        </w:tc>
      </w:tr>
      <w:tr w:rsidR="00A9582E" w:rsidRPr="005F2623" w14:paraId="5B5D33DF" w14:textId="77777777" w:rsidTr="00900CF4">
        <w:tc>
          <w:tcPr>
            <w:tcW w:w="1105" w:type="dxa"/>
            <w:tcBorders>
              <w:top w:val="single" w:sz="4" w:space="0" w:color="auto"/>
              <w:left w:val="single" w:sz="4" w:space="0" w:color="auto"/>
              <w:bottom w:val="single" w:sz="4" w:space="0" w:color="auto"/>
              <w:right w:val="single" w:sz="4" w:space="0" w:color="auto"/>
            </w:tcBorders>
          </w:tcPr>
          <w:p w14:paraId="70CC8D53"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7256A9E0"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2625" w:type="dxa"/>
            <w:tcBorders>
              <w:top w:val="single" w:sz="4" w:space="0" w:color="auto"/>
              <w:left w:val="single" w:sz="4" w:space="0" w:color="auto"/>
              <w:bottom w:val="single" w:sz="4" w:space="0" w:color="auto"/>
              <w:right w:val="single" w:sz="4" w:space="0" w:color="auto"/>
            </w:tcBorders>
          </w:tcPr>
          <w:p w14:paraId="01BFF8FB"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722" w:type="dxa"/>
            <w:tcBorders>
              <w:top w:val="single" w:sz="4" w:space="0" w:color="auto"/>
              <w:left w:val="single" w:sz="4" w:space="0" w:color="auto"/>
              <w:bottom w:val="single" w:sz="4" w:space="0" w:color="auto"/>
              <w:right w:val="single" w:sz="4" w:space="0" w:color="auto"/>
            </w:tcBorders>
          </w:tcPr>
          <w:p w14:paraId="3CBF5960"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871" w:type="dxa"/>
            <w:tcBorders>
              <w:top w:val="single" w:sz="4" w:space="0" w:color="auto"/>
              <w:left w:val="single" w:sz="4" w:space="0" w:color="auto"/>
              <w:bottom w:val="single" w:sz="4" w:space="0" w:color="auto"/>
              <w:right w:val="single" w:sz="4" w:space="0" w:color="auto"/>
            </w:tcBorders>
          </w:tcPr>
          <w:p w14:paraId="13D48774"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r>
      <w:tr w:rsidR="00A9582E" w:rsidRPr="005F2623" w14:paraId="1A9FC922" w14:textId="77777777" w:rsidTr="00900CF4">
        <w:tc>
          <w:tcPr>
            <w:tcW w:w="1105" w:type="dxa"/>
            <w:tcBorders>
              <w:top w:val="single" w:sz="4" w:space="0" w:color="auto"/>
              <w:left w:val="single" w:sz="4" w:space="0" w:color="auto"/>
              <w:bottom w:val="single" w:sz="4" w:space="0" w:color="auto"/>
              <w:right w:val="single" w:sz="4" w:space="0" w:color="auto"/>
            </w:tcBorders>
          </w:tcPr>
          <w:p w14:paraId="219BDDD6"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sidRPr="005F2623">
              <w:rPr>
                <w:rFonts w:ascii="Times New Roman" w:hAnsi="Times New Roman"/>
                <w:sz w:val="28"/>
                <w:szCs w:val="28"/>
              </w:rPr>
              <w:t>2.</w:t>
            </w:r>
          </w:p>
        </w:tc>
        <w:tc>
          <w:tcPr>
            <w:tcW w:w="1984" w:type="dxa"/>
            <w:tcBorders>
              <w:top w:val="single" w:sz="4" w:space="0" w:color="auto"/>
              <w:left w:val="single" w:sz="4" w:space="0" w:color="auto"/>
              <w:bottom w:val="single" w:sz="4" w:space="0" w:color="auto"/>
              <w:right w:val="single" w:sz="4" w:space="0" w:color="auto"/>
            </w:tcBorders>
          </w:tcPr>
          <w:p w14:paraId="739A1CD3"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2625" w:type="dxa"/>
            <w:tcBorders>
              <w:top w:val="single" w:sz="4" w:space="0" w:color="auto"/>
              <w:left w:val="single" w:sz="4" w:space="0" w:color="auto"/>
              <w:bottom w:val="single" w:sz="4" w:space="0" w:color="auto"/>
              <w:right w:val="single" w:sz="4" w:space="0" w:color="auto"/>
            </w:tcBorders>
          </w:tcPr>
          <w:p w14:paraId="7A50D2CB"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722" w:type="dxa"/>
            <w:tcBorders>
              <w:top w:val="single" w:sz="4" w:space="0" w:color="auto"/>
              <w:left w:val="single" w:sz="4" w:space="0" w:color="auto"/>
              <w:bottom w:val="single" w:sz="4" w:space="0" w:color="auto"/>
              <w:right w:val="single" w:sz="4" w:space="0" w:color="auto"/>
            </w:tcBorders>
          </w:tcPr>
          <w:p w14:paraId="09B3B79A"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871" w:type="dxa"/>
            <w:tcBorders>
              <w:top w:val="single" w:sz="4" w:space="0" w:color="auto"/>
              <w:left w:val="single" w:sz="4" w:space="0" w:color="auto"/>
              <w:bottom w:val="single" w:sz="4" w:space="0" w:color="auto"/>
              <w:right w:val="single" w:sz="4" w:space="0" w:color="auto"/>
            </w:tcBorders>
          </w:tcPr>
          <w:p w14:paraId="4E973A2E"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r>
      <w:tr w:rsidR="00A9582E" w:rsidRPr="005F2623" w14:paraId="2FFD90E4" w14:textId="77777777" w:rsidTr="00900CF4">
        <w:tc>
          <w:tcPr>
            <w:tcW w:w="1105" w:type="dxa"/>
            <w:tcBorders>
              <w:top w:val="single" w:sz="4" w:space="0" w:color="auto"/>
              <w:left w:val="single" w:sz="4" w:space="0" w:color="auto"/>
              <w:bottom w:val="single" w:sz="4" w:space="0" w:color="auto"/>
              <w:right w:val="single" w:sz="4" w:space="0" w:color="auto"/>
            </w:tcBorders>
          </w:tcPr>
          <w:p w14:paraId="7EF3EFB2"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1984" w:type="dxa"/>
            <w:tcBorders>
              <w:top w:val="single" w:sz="4" w:space="0" w:color="auto"/>
              <w:left w:val="single" w:sz="4" w:space="0" w:color="auto"/>
              <w:bottom w:val="single" w:sz="4" w:space="0" w:color="auto"/>
              <w:right w:val="single" w:sz="4" w:space="0" w:color="auto"/>
            </w:tcBorders>
          </w:tcPr>
          <w:p w14:paraId="6F3F7167"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2625" w:type="dxa"/>
            <w:tcBorders>
              <w:top w:val="single" w:sz="4" w:space="0" w:color="auto"/>
              <w:left w:val="single" w:sz="4" w:space="0" w:color="auto"/>
              <w:bottom w:val="single" w:sz="4" w:space="0" w:color="auto"/>
              <w:right w:val="single" w:sz="4" w:space="0" w:color="auto"/>
            </w:tcBorders>
          </w:tcPr>
          <w:p w14:paraId="6FEE726D"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722" w:type="dxa"/>
            <w:tcBorders>
              <w:top w:val="single" w:sz="4" w:space="0" w:color="auto"/>
              <w:left w:val="single" w:sz="4" w:space="0" w:color="auto"/>
              <w:bottom w:val="single" w:sz="4" w:space="0" w:color="auto"/>
              <w:right w:val="single" w:sz="4" w:space="0" w:color="auto"/>
            </w:tcBorders>
          </w:tcPr>
          <w:p w14:paraId="29A8C319"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871" w:type="dxa"/>
            <w:tcBorders>
              <w:top w:val="single" w:sz="4" w:space="0" w:color="auto"/>
              <w:left w:val="single" w:sz="4" w:space="0" w:color="auto"/>
              <w:bottom w:val="single" w:sz="4" w:space="0" w:color="auto"/>
              <w:right w:val="single" w:sz="4" w:space="0" w:color="auto"/>
            </w:tcBorders>
          </w:tcPr>
          <w:p w14:paraId="4A516787"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r>
      <w:tr w:rsidR="00A9582E" w:rsidRPr="005F2623" w14:paraId="7F4C8860" w14:textId="77777777" w:rsidTr="00900CF4">
        <w:tc>
          <w:tcPr>
            <w:tcW w:w="1105" w:type="dxa"/>
            <w:tcBorders>
              <w:top w:val="single" w:sz="4" w:space="0" w:color="auto"/>
              <w:left w:val="single" w:sz="4" w:space="0" w:color="auto"/>
              <w:bottom w:val="single" w:sz="4" w:space="0" w:color="auto"/>
              <w:right w:val="single" w:sz="4" w:space="0" w:color="auto"/>
            </w:tcBorders>
          </w:tcPr>
          <w:p w14:paraId="2DAC556B"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tcPr>
          <w:p w14:paraId="4755B480"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2625" w:type="dxa"/>
            <w:tcBorders>
              <w:top w:val="single" w:sz="4" w:space="0" w:color="auto"/>
              <w:left w:val="single" w:sz="4" w:space="0" w:color="auto"/>
              <w:bottom w:val="single" w:sz="4" w:space="0" w:color="auto"/>
              <w:right w:val="single" w:sz="4" w:space="0" w:color="auto"/>
            </w:tcBorders>
          </w:tcPr>
          <w:p w14:paraId="3DFA690B"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722" w:type="dxa"/>
            <w:tcBorders>
              <w:top w:val="single" w:sz="4" w:space="0" w:color="auto"/>
              <w:left w:val="single" w:sz="4" w:space="0" w:color="auto"/>
              <w:bottom w:val="single" w:sz="4" w:space="0" w:color="auto"/>
              <w:right w:val="single" w:sz="4" w:space="0" w:color="auto"/>
            </w:tcBorders>
          </w:tcPr>
          <w:p w14:paraId="4A9C9CF8"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c>
          <w:tcPr>
            <w:tcW w:w="1871" w:type="dxa"/>
            <w:tcBorders>
              <w:top w:val="single" w:sz="4" w:space="0" w:color="auto"/>
              <w:left w:val="single" w:sz="4" w:space="0" w:color="auto"/>
              <w:bottom w:val="single" w:sz="4" w:space="0" w:color="auto"/>
              <w:right w:val="single" w:sz="4" w:space="0" w:color="auto"/>
            </w:tcBorders>
          </w:tcPr>
          <w:p w14:paraId="753EA4FE" w14:textId="77777777" w:rsidR="00A9582E" w:rsidRPr="005F2623" w:rsidRDefault="00A9582E" w:rsidP="00900CF4">
            <w:pPr>
              <w:autoSpaceDE w:val="0"/>
              <w:autoSpaceDN w:val="0"/>
              <w:adjustRightInd w:val="0"/>
              <w:spacing w:after="0" w:line="240" w:lineRule="auto"/>
              <w:jc w:val="center"/>
              <w:rPr>
                <w:rFonts w:ascii="Times New Roman" w:hAnsi="Times New Roman"/>
                <w:sz w:val="28"/>
                <w:szCs w:val="28"/>
              </w:rPr>
            </w:pPr>
          </w:p>
        </w:tc>
      </w:tr>
    </w:tbl>
    <w:p w14:paraId="3618BE7E" w14:textId="77777777" w:rsidR="00A9582E" w:rsidRPr="005F2623" w:rsidRDefault="00A9582E" w:rsidP="00A9582E">
      <w:pPr>
        <w:autoSpaceDE w:val="0"/>
        <w:autoSpaceDN w:val="0"/>
        <w:adjustRightInd w:val="0"/>
        <w:spacing w:after="0" w:line="360" w:lineRule="auto"/>
        <w:ind w:firstLine="540"/>
        <w:jc w:val="both"/>
        <w:rPr>
          <w:rFonts w:ascii="Times New Roman" w:hAnsi="Times New Roman"/>
          <w:sz w:val="28"/>
          <w:szCs w:val="28"/>
        </w:rPr>
      </w:pPr>
    </w:p>
    <w:p w14:paraId="6E50A5BD" w14:textId="77777777" w:rsidR="00A9582E" w:rsidRPr="005F2623" w:rsidRDefault="00A9582E" w:rsidP="00A9582E">
      <w:pPr>
        <w:autoSpaceDE w:val="0"/>
        <w:autoSpaceDN w:val="0"/>
        <w:adjustRightInd w:val="0"/>
        <w:spacing w:after="0" w:line="360" w:lineRule="auto"/>
        <w:ind w:firstLine="540"/>
        <w:jc w:val="both"/>
        <w:rPr>
          <w:rFonts w:ascii="Times New Roman" w:hAnsi="Times New Roman"/>
          <w:sz w:val="28"/>
          <w:szCs w:val="28"/>
        </w:rPr>
      </w:pPr>
    </w:p>
    <w:p w14:paraId="26F325D1" w14:textId="77777777" w:rsidR="00A9582E" w:rsidRDefault="00A9582E" w:rsidP="00A9582E">
      <w:pPr>
        <w:spacing w:after="0" w:line="360" w:lineRule="auto"/>
        <w:jc w:val="center"/>
        <w:rPr>
          <w:rFonts w:ascii="Times New Roman" w:hAnsi="Times New Roman"/>
          <w:sz w:val="28"/>
          <w:szCs w:val="28"/>
        </w:rPr>
      </w:pPr>
      <w:r>
        <w:rPr>
          <w:rFonts w:ascii="Times New Roman" w:hAnsi="Times New Roman"/>
          <w:sz w:val="28"/>
          <w:szCs w:val="28"/>
        </w:rPr>
        <w:t>___________</w:t>
      </w:r>
    </w:p>
    <w:p w14:paraId="361825AE" w14:textId="21757C98" w:rsidR="00974CB1" w:rsidRPr="00974CB1" w:rsidRDefault="00974CB1" w:rsidP="00A9582E">
      <w:pPr>
        <w:autoSpaceDE w:val="0"/>
        <w:autoSpaceDN w:val="0"/>
        <w:adjustRightInd w:val="0"/>
        <w:spacing w:after="0" w:line="240" w:lineRule="auto"/>
        <w:ind w:left="4962"/>
        <w:jc w:val="right"/>
        <w:outlineLvl w:val="1"/>
        <w:rPr>
          <w:rFonts w:ascii="Times New Roman" w:hAnsi="Times New Roman"/>
          <w:sz w:val="28"/>
          <w:szCs w:val="28"/>
        </w:rPr>
      </w:pPr>
    </w:p>
    <w:sectPr w:rsidR="00974CB1" w:rsidRPr="00974CB1" w:rsidSect="005D12FD">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3BD38" w14:textId="77777777" w:rsidR="00056F55" w:rsidRDefault="00056F55">
      <w:pPr>
        <w:spacing w:after="0" w:line="240" w:lineRule="auto"/>
      </w:pPr>
      <w:r>
        <w:separator/>
      </w:r>
    </w:p>
  </w:endnote>
  <w:endnote w:type="continuationSeparator" w:id="0">
    <w:p w14:paraId="068DFF9E" w14:textId="77777777" w:rsidR="00056F55" w:rsidRDefault="0005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E22C9" w14:textId="77777777" w:rsidR="00056F55" w:rsidRDefault="00056F55">
      <w:pPr>
        <w:spacing w:after="0" w:line="240" w:lineRule="auto"/>
      </w:pPr>
      <w:r>
        <w:separator/>
      </w:r>
    </w:p>
  </w:footnote>
  <w:footnote w:type="continuationSeparator" w:id="0">
    <w:p w14:paraId="5506E8A8" w14:textId="77777777" w:rsidR="00056F55" w:rsidRDefault="00056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75E3B" w14:textId="305CC635" w:rsidR="00867B8F" w:rsidRDefault="00867B8F">
    <w:pPr>
      <w:pStyle w:val="a5"/>
      <w:jc w:val="center"/>
    </w:pPr>
    <w:r>
      <w:fldChar w:fldCharType="begin"/>
    </w:r>
    <w:r>
      <w:instrText xml:space="preserve"> PAGE   \* MERGEFORMAT </w:instrText>
    </w:r>
    <w:r>
      <w:fldChar w:fldCharType="separate"/>
    </w:r>
    <w:r w:rsidR="00F36FAF">
      <w:rPr>
        <w:noProof/>
      </w:rP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D8"/>
    <w:rsid w:val="00007B4D"/>
    <w:rsid w:val="00036EBE"/>
    <w:rsid w:val="000514D1"/>
    <w:rsid w:val="00056F55"/>
    <w:rsid w:val="00076FC6"/>
    <w:rsid w:val="00094977"/>
    <w:rsid w:val="000A3B2B"/>
    <w:rsid w:val="000B2EE7"/>
    <w:rsid w:val="000C7F40"/>
    <w:rsid w:val="000F138B"/>
    <w:rsid w:val="000F46EA"/>
    <w:rsid w:val="0010676D"/>
    <w:rsid w:val="001450B7"/>
    <w:rsid w:val="00152EBD"/>
    <w:rsid w:val="00163A9D"/>
    <w:rsid w:val="0016471C"/>
    <w:rsid w:val="00164ABC"/>
    <w:rsid w:val="00166AC9"/>
    <w:rsid w:val="001A5A7C"/>
    <w:rsid w:val="001A602C"/>
    <w:rsid w:val="001C29B5"/>
    <w:rsid w:val="001E0657"/>
    <w:rsid w:val="001E0A2B"/>
    <w:rsid w:val="001F4742"/>
    <w:rsid w:val="001F4882"/>
    <w:rsid w:val="002173D8"/>
    <w:rsid w:val="0023369F"/>
    <w:rsid w:val="00257F92"/>
    <w:rsid w:val="0026493A"/>
    <w:rsid w:val="00267100"/>
    <w:rsid w:val="00291EA6"/>
    <w:rsid w:val="00293BBD"/>
    <w:rsid w:val="002D592C"/>
    <w:rsid w:val="002E56A9"/>
    <w:rsid w:val="00304CF1"/>
    <w:rsid w:val="00322925"/>
    <w:rsid w:val="00335F33"/>
    <w:rsid w:val="0034791F"/>
    <w:rsid w:val="0036137F"/>
    <w:rsid w:val="00370870"/>
    <w:rsid w:val="00392FB2"/>
    <w:rsid w:val="003963F3"/>
    <w:rsid w:val="003E197B"/>
    <w:rsid w:val="003E34B9"/>
    <w:rsid w:val="004606CF"/>
    <w:rsid w:val="00477B52"/>
    <w:rsid w:val="004A66E5"/>
    <w:rsid w:val="004B50D6"/>
    <w:rsid w:val="004C5E04"/>
    <w:rsid w:val="00502BDB"/>
    <w:rsid w:val="00503080"/>
    <w:rsid w:val="005037CC"/>
    <w:rsid w:val="005132AD"/>
    <w:rsid w:val="005560D9"/>
    <w:rsid w:val="00576285"/>
    <w:rsid w:val="005905CD"/>
    <w:rsid w:val="00591540"/>
    <w:rsid w:val="005A411A"/>
    <w:rsid w:val="005C2FF7"/>
    <w:rsid w:val="005D12FD"/>
    <w:rsid w:val="005E7CF7"/>
    <w:rsid w:val="005F2601"/>
    <w:rsid w:val="00600AD7"/>
    <w:rsid w:val="00604907"/>
    <w:rsid w:val="00625731"/>
    <w:rsid w:val="00637AA8"/>
    <w:rsid w:val="00640444"/>
    <w:rsid w:val="006635E3"/>
    <w:rsid w:val="00667A89"/>
    <w:rsid w:val="006A2EC1"/>
    <w:rsid w:val="006D5E97"/>
    <w:rsid w:val="006D7EFF"/>
    <w:rsid w:val="006F6C7F"/>
    <w:rsid w:val="007022D5"/>
    <w:rsid w:val="007450E0"/>
    <w:rsid w:val="00754C4F"/>
    <w:rsid w:val="00755DAF"/>
    <w:rsid w:val="00757DC2"/>
    <w:rsid w:val="007B2FC0"/>
    <w:rsid w:val="007B6F60"/>
    <w:rsid w:val="007D62C4"/>
    <w:rsid w:val="00801C2A"/>
    <w:rsid w:val="008060FB"/>
    <w:rsid w:val="00807E25"/>
    <w:rsid w:val="00825026"/>
    <w:rsid w:val="00832833"/>
    <w:rsid w:val="00867B8F"/>
    <w:rsid w:val="0087096B"/>
    <w:rsid w:val="008A2F7D"/>
    <w:rsid w:val="008D68A0"/>
    <w:rsid w:val="008F7288"/>
    <w:rsid w:val="00917087"/>
    <w:rsid w:val="009351A9"/>
    <w:rsid w:val="00942DA0"/>
    <w:rsid w:val="00963A5F"/>
    <w:rsid w:val="00972325"/>
    <w:rsid w:val="00974CB1"/>
    <w:rsid w:val="00977A86"/>
    <w:rsid w:val="009A2465"/>
    <w:rsid w:val="009D3616"/>
    <w:rsid w:val="009E78B3"/>
    <w:rsid w:val="009F36C1"/>
    <w:rsid w:val="00A338BF"/>
    <w:rsid w:val="00A61600"/>
    <w:rsid w:val="00A80B68"/>
    <w:rsid w:val="00A9582E"/>
    <w:rsid w:val="00AA6A92"/>
    <w:rsid w:val="00AB03CD"/>
    <w:rsid w:val="00AB699E"/>
    <w:rsid w:val="00AC151E"/>
    <w:rsid w:val="00AD5210"/>
    <w:rsid w:val="00AF4EBF"/>
    <w:rsid w:val="00B11D6C"/>
    <w:rsid w:val="00B20329"/>
    <w:rsid w:val="00B76EDA"/>
    <w:rsid w:val="00BA01E5"/>
    <w:rsid w:val="00BA22A5"/>
    <w:rsid w:val="00BE24C2"/>
    <w:rsid w:val="00BE543A"/>
    <w:rsid w:val="00BF702E"/>
    <w:rsid w:val="00C10111"/>
    <w:rsid w:val="00C27CFA"/>
    <w:rsid w:val="00C75E88"/>
    <w:rsid w:val="00C777ED"/>
    <w:rsid w:val="00C93F6B"/>
    <w:rsid w:val="00C97DC2"/>
    <w:rsid w:val="00CA1310"/>
    <w:rsid w:val="00CC3D99"/>
    <w:rsid w:val="00CC4CD3"/>
    <w:rsid w:val="00CD54AB"/>
    <w:rsid w:val="00CE0BA9"/>
    <w:rsid w:val="00D252DF"/>
    <w:rsid w:val="00D3447C"/>
    <w:rsid w:val="00D43780"/>
    <w:rsid w:val="00D448C4"/>
    <w:rsid w:val="00D96D63"/>
    <w:rsid w:val="00DC1F13"/>
    <w:rsid w:val="00DC2062"/>
    <w:rsid w:val="00DD00C6"/>
    <w:rsid w:val="00DD24F9"/>
    <w:rsid w:val="00E15423"/>
    <w:rsid w:val="00E35829"/>
    <w:rsid w:val="00E9453A"/>
    <w:rsid w:val="00EA1E6A"/>
    <w:rsid w:val="00EA6D73"/>
    <w:rsid w:val="00EA7FF5"/>
    <w:rsid w:val="00EF689E"/>
    <w:rsid w:val="00F008D7"/>
    <w:rsid w:val="00F052A6"/>
    <w:rsid w:val="00F10B78"/>
    <w:rsid w:val="00F172D8"/>
    <w:rsid w:val="00F36FAF"/>
    <w:rsid w:val="00F63853"/>
    <w:rsid w:val="00F77429"/>
    <w:rsid w:val="00F96057"/>
    <w:rsid w:val="00FA1AA1"/>
    <w:rsid w:val="00FA3B31"/>
    <w:rsid w:val="00FA64E9"/>
    <w:rsid w:val="00FB1B91"/>
    <w:rsid w:val="00FC12D4"/>
    <w:rsid w:val="00FE1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51A0"/>
  <w15:docId w15:val="{027FCFEE-A140-40D2-B023-6BBE3BE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B8F"/>
    <w:rPr>
      <w:rFonts w:ascii="Calibri" w:eastAsia="Times New Roman" w:hAnsi="Calibri" w:cs="Times New Roman"/>
      <w:lang w:eastAsia="ru-RU"/>
    </w:rPr>
  </w:style>
  <w:style w:type="paragraph" w:styleId="2">
    <w:name w:val="heading 2"/>
    <w:basedOn w:val="a"/>
    <w:next w:val="a"/>
    <w:link w:val="20"/>
    <w:qFormat/>
    <w:rsid w:val="00CC4CD3"/>
    <w:pPr>
      <w:keepNext/>
      <w:overflowPunct w:val="0"/>
      <w:autoSpaceDE w:val="0"/>
      <w:autoSpaceDN w:val="0"/>
      <w:adjustRightInd w:val="0"/>
      <w:spacing w:after="0" w:line="240" w:lineRule="auto"/>
      <w:jc w:val="center"/>
      <w:outlineLvl w:val="1"/>
    </w:pPr>
    <w:rPr>
      <w:rFonts w:ascii="Bookman Old Style" w:hAnsi="Bookman Old Style"/>
      <w:b/>
      <w:sz w:val="3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4CD3"/>
    <w:rPr>
      <w:rFonts w:ascii="Bookman Old Style" w:eastAsia="Times New Roman" w:hAnsi="Bookman Old Style" w:cs="Times New Roman"/>
      <w:b/>
      <w:sz w:val="36"/>
      <w:szCs w:val="20"/>
      <w:lang w:eastAsia="ru-RU"/>
    </w:rPr>
  </w:style>
  <w:style w:type="paragraph" w:styleId="a3">
    <w:name w:val="Body Text"/>
    <w:basedOn w:val="a"/>
    <w:link w:val="a4"/>
    <w:unhideWhenUsed/>
    <w:rsid w:val="00CC4CD3"/>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rsid w:val="00CC4CD3"/>
    <w:rPr>
      <w:rFonts w:ascii="Times New Roman" w:eastAsia="Times New Roman" w:hAnsi="Times New Roman" w:cs="Times New Roman"/>
      <w:sz w:val="24"/>
      <w:szCs w:val="20"/>
      <w:lang w:eastAsia="ru-RU"/>
    </w:rPr>
  </w:style>
  <w:style w:type="paragraph" w:styleId="a5">
    <w:name w:val="header"/>
    <w:basedOn w:val="a"/>
    <w:link w:val="a6"/>
    <w:uiPriority w:val="99"/>
    <w:rsid w:val="00CC4CD3"/>
    <w:pPr>
      <w:tabs>
        <w:tab w:val="center" w:pos="4677"/>
        <w:tab w:val="right" w:pos="9355"/>
      </w:tabs>
    </w:pPr>
  </w:style>
  <w:style w:type="character" w:customStyle="1" w:styleId="a6">
    <w:name w:val="Верхний колонтитул Знак"/>
    <w:basedOn w:val="a0"/>
    <w:link w:val="a5"/>
    <w:uiPriority w:val="99"/>
    <w:rsid w:val="00CC4CD3"/>
    <w:rPr>
      <w:rFonts w:ascii="Calibri" w:eastAsia="Times New Roman" w:hAnsi="Calibri" w:cs="Times New Roman"/>
      <w:lang w:eastAsia="ru-RU"/>
    </w:rPr>
  </w:style>
  <w:style w:type="character" w:customStyle="1" w:styleId="FontStyle20">
    <w:name w:val="Font Style20"/>
    <w:basedOn w:val="a0"/>
    <w:uiPriority w:val="99"/>
    <w:rsid w:val="00CC4CD3"/>
    <w:rPr>
      <w:rFonts w:ascii="Bookman Old Style" w:hAnsi="Bookman Old Style" w:cs="Bookman Old Style"/>
      <w:spacing w:val="-10"/>
      <w:sz w:val="24"/>
      <w:szCs w:val="24"/>
    </w:rPr>
  </w:style>
  <w:style w:type="table" w:styleId="a7">
    <w:name w:val="Table Grid"/>
    <w:basedOn w:val="a1"/>
    <w:uiPriority w:val="3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0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444"/>
    <w:rPr>
      <w:rFonts w:ascii="Tahoma" w:eastAsia="Times New Roman" w:hAnsi="Tahoma" w:cs="Tahoma"/>
      <w:sz w:val="16"/>
      <w:szCs w:val="16"/>
      <w:lang w:eastAsia="ru-RU"/>
    </w:rPr>
  </w:style>
  <w:style w:type="table" w:customStyle="1" w:styleId="1">
    <w:name w:val="Сетка таблицы1"/>
    <w:basedOn w:val="a1"/>
    <w:next w:val="a7"/>
    <w:uiPriority w:val="59"/>
    <w:rsid w:val="0080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74C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2342345836969B8C4993AC9470803D258BA59D5F51C80BA21C6E5FE01D16C7DA106AA912CF7E33C466EF5A16n0T4C" TargetMode="External"/><Relationship Id="rId13" Type="http://schemas.openxmlformats.org/officeDocument/2006/relationships/hyperlink" Target="consultantplus://offline/ref=0E2342345836969B8C4993AC9470803D258BA59B5854C80BA21C6E5FE01D16C7C81032A510C86030C273B90B505254A435497430D4682CF4n9T8C" TargetMode="External"/><Relationship Id="rId18" Type="http://schemas.openxmlformats.org/officeDocument/2006/relationships/hyperlink" Target="consultantplus://offline/ref=0E2342345836969B8C4993AC9470803D258BA59B5854C80BA21C6E5FE01D16C7DA106AA912CF7E33C466EF5A16n0T4C"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0E2342345836969B8C4993AC9470803D2588AF985A56C80BA21C6E5FE01D16C7DA106AA912CF7E33C466EF5A16n0T4C" TargetMode="External"/><Relationship Id="rId12" Type="http://schemas.openxmlformats.org/officeDocument/2006/relationships/hyperlink" Target="consultantplus://offline/ref=0E2342345836969B8C498DA1821CDA332882F9945D51C45CF7486808BF4D1092885034F0538C6D32C578ED5B170C0DF776027933CD742CF785D4748Bn9T2C" TargetMode="External"/><Relationship Id="rId17" Type="http://schemas.openxmlformats.org/officeDocument/2006/relationships/hyperlink" Target="consultantplus://offline/ref=0E2342345836969B8C4993AC9470803D258BA59B5854C80BA21C6E5FE01D16C7DA106AA912CF7E33C466EF5A16n0T4C" TargetMode="External"/><Relationship Id="rId2" Type="http://schemas.openxmlformats.org/officeDocument/2006/relationships/styles" Target="styles.xml"/><Relationship Id="rId16" Type="http://schemas.openxmlformats.org/officeDocument/2006/relationships/hyperlink" Target="consultantplus://offline/ref=0E2342345836969B8C4993AC9470803D258BA59B5854C80BA21C6E5FE01D16C7DA106AA912CF7E33C466EF5A16n0T4C" TargetMode="External"/><Relationship Id="rId20" Type="http://schemas.openxmlformats.org/officeDocument/2006/relationships/hyperlink" Target="consultantplus://offline/ref=9F23C761E2CBE017C9ECE58ED485D5F7511D10C848327129B60E947AE9D3BCF4686BFB139B6ADF8580353B6F4E1D2ABD68C4BEB7K5e2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E2342345836969B8C498DA1821CDA332882F9945D51C455FD4F6808BF4D1092885034F0418C353EC77FF35A15195BA630n5T4C" TargetMode="External"/><Relationship Id="rId5" Type="http://schemas.openxmlformats.org/officeDocument/2006/relationships/footnotes" Target="footnotes.xml"/><Relationship Id="rId15" Type="http://schemas.openxmlformats.org/officeDocument/2006/relationships/hyperlink" Target="consultantplus://offline/ref=0E2342345836969B8C4993AC9470803D258BA59B5854C80BA21C6E5FE01D16C7DA106AA912CF7E33C466EF5A16n0T4C" TargetMode="External"/><Relationship Id="rId23" Type="http://schemas.openxmlformats.org/officeDocument/2006/relationships/theme" Target="theme/theme1.xml"/><Relationship Id="rId10" Type="http://schemas.openxmlformats.org/officeDocument/2006/relationships/hyperlink" Target="consultantplus://offline/ref=0E2342345836969B8C4993AC9470803D258BA59B5854C80BA21C6E5FE01D16C7DA106AA912CF7E33C466EF5A16n0T4C" TargetMode="External"/><Relationship Id="rId19" Type="http://schemas.openxmlformats.org/officeDocument/2006/relationships/hyperlink" Target="consultantplus://offline/ref=9F23C761E2CBE017C9ECE58ED485D5F7511D10C848327129B60E947AE9D3BCF4686BFB12916ADF8580353B6F4E1D2ABD68C4BEB7K5e2C" TargetMode="External"/><Relationship Id="rId4" Type="http://schemas.openxmlformats.org/officeDocument/2006/relationships/webSettings" Target="webSettings.xml"/><Relationship Id="rId9" Type="http://schemas.openxmlformats.org/officeDocument/2006/relationships/hyperlink" Target="consultantplus://offline/ref=0E2342345836969B8C4993AC9470803D258BA59B5854C80BA21C6E5FE01D16C7DA106AA912CF7E33C466EF5A16n0T4C" TargetMode="External"/><Relationship Id="rId14" Type="http://schemas.openxmlformats.org/officeDocument/2006/relationships/hyperlink" Target="consultantplus://offline/ref=0E2342345836969B8C4993AC9470803D258BA59B5854C80BA21C6E5FE01D16C7DA106AA912CF7E33C466EF5A16n0T4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9714E-BB65-4D1B-A189-16A990B1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12</Pages>
  <Words>2767</Words>
  <Characters>15776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99</cp:revision>
  <cp:lastPrinted>2024-11-22T04:39:00Z</cp:lastPrinted>
  <dcterms:created xsi:type="dcterms:W3CDTF">2022-01-13T23:45:00Z</dcterms:created>
  <dcterms:modified xsi:type="dcterms:W3CDTF">2026-01-26T23:00:00Z</dcterms:modified>
</cp:coreProperties>
</file>