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BB799D" w:rsidRPr="0065590C" w:rsidTr="00BB799D">
        <w:trPr>
          <w:jc w:val="right"/>
        </w:trPr>
        <w:tc>
          <w:tcPr>
            <w:tcW w:w="4394" w:type="dxa"/>
            <w:shd w:val="clear" w:color="auto" w:fill="auto"/>
          </w:tcPr>
          <w:p w:rsidR="00BB799D" w:rsidRPr="0065590C" w:rsidRDefault="00BB799D" w:rsidP="00D95C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3</w:t>
            </w:r>
          </w:p>
          <w:p w:rsidR="00BB799D" w:rsidRPr="00BB799D" w:rsidRDefault="00BB799D" w:rsidP="00D95C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BB799D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BB799D" w:rsidRPr="0065590C" w:rsidRDefault="00BB799D" w:rsidP="00D95C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BB799D">
              <w:rPr>
                <w:b w:val="0"/>
                <w:sz w:val="28"/>
                <w:szCs w:val="28"/>
              </w:rPr>
              <w:t xml:space="preserve">Хасынского муниципального </w:t>
            </w:r>
            <w:r w:rsidRPr="0065590C">
              <w:rPr>
                <w:b w:val="0"/>
                <w:sz w:val="28"/>
                <w:szCs w:val="28"/>
              </w:rPr>
              <w:t>округа Магаданской области</w:t>
            </w:r>
          </w:p>
          <w:p w:rsidR="00BB799D" w:rsidRPr="0065590C" w:rsidRDefault="00BB799D" w:rsidP="00D95C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BB799D" w:rsidRDefault="00BB799D" w:rsidP="00C778AA">
      <w:pPr>
        <w:spacing w:line="276" w:lineRule="auto"/>
        <w:ind w:firstLine="708"/>
        <w:jc w:val="center"/>
        <w:rPr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BB799D" w:rsidRPr="00827F4C" w:rsidTr="00BB799D">
        <w:trPr>
          <w:jc w:val="right"/>
        </w:trPr>
        <w:tc>
          <w:tcPr>
            <w:tcW w:w="3969" w:type="dxa"/>
            <w:shd w:val="clear" w:color="auto" w:fill="auto"/>
          </w:tcPr>
          <w:p w:rsidR="00BB799D" w:rsidRPr="00BB2E25" w:rsidRDefault="00BB799D" w:rsidP="00D95CF3">
            <w:pPr>
              <w:tabs>
                <w:tab w:val="left" w:pos="1335"/>
              </w:tabs>
              <w:jc w:val="center"/>
            </w:pPr>
            <w:r w:rsidRPr="00BB2E25">
              <w:t>Приложение</w:t>
            </w:r>
          </w:p>
          <w:p w:rsidR="00BB799D" w:rsidRPr="00BB2E25" w:rsidRDefault="00BB799D" w:rsidP="00D95CF3">
            <w:pPr>
              <w:tabs>
                <w:tab w:val="left" w:pos="1335"/>
              </w:tabs>
              <w:jc w:val="center"/>
            </w:pPr>
            <w:r w:rsidRPr="00BB2E25">
              <w:t>к подпрограмме «Развитие дополнительного</w:t>
            </w:r>
          </w:p>
          <w:p w:rsidR="00BB799D" w:rsidRPr="00BB2E25" w:rsidRDefault="00BB799D" w:rsidP="00D95CF3">
            <w:pPr>
              <w:tabs>
                <w:tab w:val="left" w:pos="1335"/>
              </w:tabs>
              <w:jc w:val="center"/>
            </w:pPr>
            <w:r w:rsidRPr="00BB2E25">
              <w:t xml:space="preserve"> образования в муниципальном образовании «Хасынский муниципальный округ</w:t>
            </w:r>
          </w:p>
          <w:p w:rsidR="00BB799D" w:rsidRPr="00827F4C" w:rsidRDefault="00BB799D" w:rsidP="00D95CF3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BB2E25">
              <w:t xml:space="preserve"> Магаданской области»</w:t>
            </w:r>
          </w:p>
        </w:tc>
      </w:tr>
    </w:tbl>
    <w:p w:rsidR="001C5E4C" w:rsidRPr="00C778AA" w:rsidRDefault="001C5E4C" w:rsidP="00C778AA">
      <w:pPr>
        <w:spacing w:line="276" w:lineRule="auto"/>
        <w:rPr>
          <w:sz w:val="28"/>
          <w:szCs w:val="28"/>
        </w:rPr>
      </w:pPr>
    </w:p>
    <w:p w:rsidR="001C5E4C" w:rsidRPr="00C778AA" w:rsidRDefault="001C5E4C" w:rsidP="00C778AA">
      <w:pPr>
        <w:tabs>
          <w:tab w:val="left" w:pos="6675"/>
        </w:tabs>
        <w:spacing w:line="276" w:lineRule="auto"/>
        <w:jc w:val="center"/>
        <w:rPr>
          <w:b/>
          <w:sz w:val="28"/>
          <w:szCs w:val="22"/>
        </w:rPr>
      </w:pPr>
      <w:r w:rsidRPr="00C778AA">
        <w:rPr>
          <w:b/>
          <w:sz w:val="28"/>
          <w:szCs w:val="22"/>
        </w:rPr>
        <w:t>МЕРОПРИЯТИЯ</w:t>
      </w:r>
    </w:p>
    <w:p w:rsidR="001C5E4C" w:rsidRPr="00C778AA" w:rsidRDefault="001C5E4C" w:rsidP="00C778AA">
      <w:pPr>
        <w:tabs>
          <w:tab w:val="left" w:pos="6675"/>
        </w:tabs>
        <w:spacing w:line="276" w:lineRule="auto"/>
        <w:jc w:val="center"/>
        <w:rPr>
          <w:b/>
          <w:sz w:val="28"/>
          <w:szCs w:val="22"/>
        </w:rPr>
      </w:pPr>
      <w:r w:rsidRPr="00C778AA">
        <w:rPr>
          <w:b/>
          <w:sz w:val="28"/>
          <w:szCs w:val="22"/>
        </w:rPr>
        <w:t xml:space="preserve">по реализации </w:t>
      </w:r>
      <w:r w:rsidR="00C778AA" w:rsidRPr="00C778AA">
        <w:rPr>
          <w:b/>
          <w:sz w:val="28"/>
          <w:szCs w:val="22"/>
        </w:rPr>
        <w:t>П</w:t>
      </w:r>
      <w:r w:rsidRPr="00C778AA">
        <w:rPr>
          <w:b/>
          <w:sz w:val="28"/>
          <w:szCs w:val="22"/>
        </w:rPr>
        <w:t>одпрограммы и их финансирование</w:t>
      </w:r>
    </w:p>
    <w:p w:rsidR="00C778AA" w:rsidRPr="00C778AA" w:rsidRDefault="00C778AA" w:rsidP="00C778AA">
      <w:pPr>
        <w:tabs>
          <w:tab w:val="left" w:pos="6675"/>
        </w:tabs>
        <w:spacing w:line="276" w:lineRule="auto"/>
        <w:jc w:val="center"/>
        <w:rPr>
          <w:b/>
          <w:sz w:val="28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829"/>
        <w:gridCol w:w="1552"/>
        <w:gridCol w:w="1978"/>
        <w:gridCol w:w="1127"/>
        <w:gridCol w:w="1128"/>
        <w:gridCol w:w="1128"/>
        <w:gridCol w:w="1128"/>
        <w:gridCol w:w="1128"/>
        <w:gridCol w:w="1122"/>
      </w:tblGrid>
      <w:tr w:rsidR="00C778AA" w:rsidRPr="00C778AA" w:rsidTr="00C778AA">
        <w:trPr>
          <w:trHeight w:val="465"/>
        </w:trPr>
        <w:tc>
          <w:tcPr>
            <w:tcW w:w="191" w:type="pct"/>
            <w:hideMark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299" w:type="pct"/>
            <w:hideMark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529" w:type="pct"/>
            <w:hideMark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Сроки исполнения</w:t>
            </w:r>
          </w:p>
        </w:tc>
        <w:tc>
          <w:tcPr>
            <w:tcW w:w="673" w:type="pct"/>
            <w:hideMark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Ответственные</w:t>
            </w:r>
          </w:p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hideMark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И</w:t>
            </w:r>
            <w:r w:rsidR="00C778AA">
              <w:rPr>
                <w:b/>
                <w:bCs/>
                <w:sz w:val="20"/>
                <w:szCs w:val="20"/>
              </w:rPr>
              <w:t>того</w:t>
            </w:r>
          </w:p>
        </w:tc>
        <w:tc>
          <w:tcPr>
            <w:tcW w:w="385" w:type="pct"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85" w:type="pct"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85" w:type="pct"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C778AA" w:rsidRPr="00C778AA" w:rsidTr="00C778AA">
        <w:trPr>
          <w:trHeight w:val="716"/>
        </w:trPr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29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Повышение профессион</w:t>
            </w:r>
            <w:bookmarkStart w:id="1" w:name="_GoBack"/>
            <w:bookmarkEnd w:id="1"/>
            <w:r w:rsidRPr="00C778AA">
              <w:rPr>
                <w:bCs/>
                <w:sz w:val="20"/>
                <w:szCs w:val="20"/>
              </w:rPr>
              <w:t>ального уровня работников образовательных организаций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154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Прохождение курсов повышения квалификации и переподготовки педагогических кадров учреждений дополнительного образования детей</w:t>
            </w:r>
          </w:p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(Профессиональное совершенствование педагогических и руководящих кадров)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1556"/>
        </w:trPr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 xml:space="preserve">Выявление лучшего опыта работы педагогических работников. Участие в окружных и областных конкурсах «Педагог дополнительного </w:t>
            </w:r>
            <w:r w:rsidR="00C778AA" w:rsidRPr="00C778AA">
              <w:rPr>
                <w:sz w:val="20"/>
                <w:szCs w:val="20"/>
              </w:rPr>
              <w:t>образования» (</w:t>
            </w:r>
            <w:r w:rsidRPr="00C778AA">
              <w:rPr>
                <w:sz w:val="20"/>
                <w:szCs w:val="20"/>
              </w:rPr>
              <w:t>Повышение престижа профессии педагога дополнительного образования, привлечение молодых специалистов)</w:t>
            </w: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700"/>
        </w:trPr>
        <w:tc>
          <w:tcPr>
            <w:tcW w:w="191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1.3.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Поощрение лучших педагогов дополнительного образования</w:t>
            </w:r>
          </w:p>
        </w:tc>
        <w:tc>
          <w:tcPr>
            <w:tcW w:w="52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948"/>
        </w:trPr>
        <w:tc>
          <w:tcPr>
            <w:tcW w:w="191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1.4.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Участие во всероссийском конкурсе «Сердце отдаю детям»</w:t>
            </w:r>
          </w:p>
        </w:tc>
        <w:tc>
          <w:tcPr>
            <w:tcW w:w="52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844"/>
        </w:trPr>
        <w:tc>
          <w:tcPr>
            <w:tcW w:w="191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802,2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730,2</w:t>
            </w:r>
          </w:p>
        </w:tc>
      </w:tr>
      <w:tr w:rsidR="00C778AA" w:rsidRPr="00C778AA" w:rsidTr="00C778AA">
        <w:trPr>
          <w:cantSplit/>
          <w:trHeight w:val="1267"/>
        </w:trPr>
        <w:tc>
          <w:tcPr>
            <w:tcW w:w="191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2.1</w:t>
            </w:r>
            <w:r w:rsidR="00C778AA" w:rsidRPr="00C778A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Участие учащихся и воспитанников учреждений дополнительного образования в муниципальных, областных, всероссийских мероприятиях</w:t>
            </w:r>
          </w:p>
        </w:tc>
        <w:tc>
          <w:tcPr>
            <w:tcW w:w="529" w:type="pct"/>
            <w:vMerge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2175"/>
        </w:trPr>
        <w:tc>
          <w:tcPr>
            <w:tcW w:w="191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lastRenderedPageBreak/>
              <w:t>2.2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Содействие участию творческих коллективов и объединений в конкурсах, фестивалях, форумах, проводимых за пределами Хасынского муниципального округа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712,2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712,2</w:t>
            </w:r>
          </w:p>
        </w:tc>
      </w:tr>
      <w:tr w:rsidR="00C778AA" w:rsidRPr="00C778AA" w:rsidTr="00C778AA">
        <w:trPr>
          <w:cantSplit/>
          <w:trHeight w:val="450"/>
        </w:trPr>
        <w:tc>
          <w:tcPr>
            <w:tcW w:w="191" w:type="pct"/>
            <w:vMerge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Комитет образования, культуры и молодежной политики</w:t>
            </w:r>
          </w:p>
        </w:tc>
        <w:tc>
          <w:tcPr>
            <w:tcW w:w="529" w:type="pct"/>
            <w:vMerge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363"/>
        </w:trPr>
        <w:tc>
          <w:tcPr>
            <w:tcW w:w="191" w:type="pct"/>
            <w:vMerge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712,2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712,2</w:t>
            </w:r>
          </w:p>
        </w:tc>
      </w:tr>
      <w:tr w:rsidR="00C778AA" w:rsidRPr="00C778AA" w:rsidTr="00C778AA">
        <w:trPr>
          <w:trHeight w:val="1354"/>
        </w:trPr>
        <w:tc>
          <w:tcPr>
            <w:tcW w:w="191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2.3.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Реализация Положения об именной стипендии Администрации Хасынского муниципального округа (поощрение одаренных детей и талантливой молодежи)</w:t>
            </w:r>
          </w:p>
        </w:tc>
        <w:tc>
          <w:tcPr>
            <w:tcW w:w="52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В течение учебного года</w:t>
            </w:r>
          </w:p>
        </w:tc>
        <w:tc>
          <w:tcPr>
            <w:tcW w:w="673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  <w:noWrap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18,0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18,0</w:t>
            </w:r>
          </w:p>
        </w:tc>
      </w:tr>
      <w:tr w:rsidR="00C778AA" w:rsidRPr="00C778AA" w:rsidTr="00C778AA">
        <w:trPr>
          <w:cantSplit/>
          <w:trHeight w:val="551"/>
        </w:trPr>
        <w:tc>
          <w:tcPr>
            <w:tcW w:w="191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Повышение качества и доступности услуг в системе дополнительного образования</w:t>
            </w:r>
          </w:p>
        </w:tc>
        <w:tc>
          <w:tcPr>
            <w:tcW w:w="52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475,6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355,6</w:t>
            </w:r>
          </w:p>
        </w:tc>
      </w:tr>
      <w:tr w:rsidR="00C778AA" w:rsidRPr="00C778AA" w:rsidTr="00C778AA">
        <w:trPr>
          <w:cantSplit/>
          <w:trHeight w:val="799"/>
        </w:trPr>
        <w:tc>
          <w:tcPr>
            <w:tcW w:w="191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189,4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69,4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189,4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69,4</w:t>
            </w:r>
          </w:p>
        </w:tc>
      </w:tr>
      <w:tr w:rsidR="00C778AA" w:rsidRPr="00C778AA" w:rsidTr="00C778AA">
        <w:trPr>
          <w:cantSplit/>
          <w:trHeight w:val="454"/>
        </w:trPr>
        <w:tc>
          <w:tcPr>
            <w:tcW w:w="191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Проведение специальной оценки условий труда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1502"/>
        </w:trPr>
        <w:tc>
          <w:tcPr>
            <w:tcW w:w="191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3.3.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Обеспечения развития и укрепления материально-технической базы муниципальных учреждений (Приобретение спортивного инвентаря, музыкального и технического оборудования для работы учреждений в современных условиях.)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286,2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286,2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lastRenderedPageBreak/>
              <w:t>3.4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 xml:space="preserve">Разработка проектно-сметной документации, проведение работ </w:t>
            </w:r>
            <w:r w:rsidR="00C778AA" w:rsidRPr="00C778AA">
              <w:rPr>
                <w:iCs/>
                <w:sz w:val="20"/>
                <w:szCs w:val="20"/>
              </w:rPr>
              <w:t>по проверке</w:t>
            </w:r>
            <w:r w:rsidRPr="00C778AA">
              <w:rPr>
                <w:iCs/>
                <w:sz w:val="20"/>
                <w:szCs w:val="20"/>
              </w:rPr>
              <w:t xml:space="preserve"> достоверности и обоснованности сметной стоимости</w:t>
            </w:r>
          </w:p>
        </w:tc>
        <w:tc>
          <w:tcPr>
            <w:tcW w:w="529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1198"/>
        </w:trPr>
        <w:tc>
          <w:tcPr>
            <w:tcW w:w="191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3.5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C778AA" w:rsidRPr="00C778AA">
              <w:rPr>
                <w:iCs/>
                <w:sz w:val="20"/>
                <w:szCs w:val="20"/>
              </w:rPr>
              <w:t>сопровождению и</w:t>
            </w:r>
            <w:r w:rsidRPr="00C778AA">
              <w:rPr>
                <w:iCs/>
                <w:sz w:val="20"/>
                <w:szCs w:val="20"/>
              </w:rPr>
              <w:t xml:space="preserve"> развитию прикладного программного продукта.</w:t>
            </w:r>
          </w:p>
        </w:tc>
        <w:tc>
          <w:tcPr>
            <w:tcW w:w="529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15"/>
        </w:trPr>
        <w:tc>
          <w:tcPr>
            <w:tcW w:w="191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614"/>
        </w:trPr>
        <w:tc>
          <w:tcPr>
            <w:tcW w:w="191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Обеспечение выполнения функций муниципальными учреждениями</w:t>
            </w:r>
          </w:p>
        </w:tc>
        <w:tc>
          <w:tcPr>
            <w:tcW w:w="52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211 235,1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48 533,6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39 017,5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38 424,6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39 657,1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45 602,3</w:t>
            </w:r>
          </w:p>
        </w:tc>
      </w:tr>
      <w:tr w:rsidR="00C778AA" w:rsidRPr="00C778AA" w:rsidTr="00C778AA">
        <w:trPr>
          <w:cantSplit/>
          <w:trHeight w:val="692"/>
        </w:trPr>
        <w:tc>
          <w:tcPr>
            <w:tcW w:w="191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4.1.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197 419,1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36 553,2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38 572,5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38 224,6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39 157,1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44 911,7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197 419,1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36 553,2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38 572,5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38 224,6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39 157,1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44 911,7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9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29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197 419,1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36 553,2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38 572,5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38 224,6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39 157,1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44 911,7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 w:val="restart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4.1.1.</w:t>
            </w: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Выплата заработной платы отдельным категориям работников в соответствии с указами Президента РФ от 07 мая 2012 года №597 «О мероприятиях по реализации государственной социальной политики», от 01 июня 2012 года № 761 «О национальной стратегии действий в интересах детей на 2012-2017 годы»,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учреждений с 01.08.2023 и 01.12.2023</w:t>
            </w:r>
          </w:p>
        </w:tc>
        <w:tc>
          <w:tcPr>
            <w:tcW w:w="529" w:type="pct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9" w:type="pct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cantSplit/>
          <w:trHeight w:val="2262"/>
        </w:trPr>
        <w:tc>
          <w:tcPr>
            <w:tcW w:w="191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4.2.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E546FF" w:rsidRPr="00C778AA">
              <w:rPr>
                <w:sz w:val="20"/>
                <w:szCs w:val="20"/>
              </w:rPr>
              <w:t>муниципальный округ</w:t>
            </w:r>
            <w:r w:rsidRPr="00C778AA">
              <w:rPr>
                <w:sz w:val="20"/>
                <w:szCs w:val="20"/>
              </w:rPr>
              <w:t xml:space="preserve"> Магаданской области» и членам их семей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1 997,9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262,3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445,0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200,0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500,0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590,6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1 997,9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262,3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445,0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200,0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500,0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590,6</w:t>
            </w:r>
          </w:p>
        </w:tc>
      </w:tr>
      <w:tr w:rsidR="00C778AA" w:rsidRPr="00C778AA" w:rsidTr="00C778AA">
        <w:trPr>
          <w:trHeight w:val="1760"/>
        </w:trPr>
        <w:tc>
          <w:tcPr>
            <w:tcW w:w="191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4.3.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1128"/>
        </w:trPr>
        <w:tc>
          <w:tcPr>
            <w:tcW w:w="191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4.4.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 xml:space="preserve"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</w:t>
            </w:r>
            <w:r w:rsidR="00C778AA">
              <w:rPr>
                <w:sz w:val="20"/>
                <w:szCs w:val="20"/>
              </w:rPr>
              <w:t>«</w:t>
            </w:r>
            <w:r w:rsidRPr="00C778AA">
              <w:rPr>
                <w:sz w:val="20"/>
                <w:szCs w:val="20"/>
              </w:rPr>
              <w:t>Хасынский муниципальный округ Магаданской области</w:t>
            </w:r>
            <w:r w:rsidR="00C778AA">
              <w:rPr>
                <w:sz w:val="20"/>
                <w:szCs w:val="20"/>
              </w:rPr>
              <w:t>»</w:t>
            </w:r>
            <w:r w:rsidRPr="00C778AA">
              <w:rPr>
                <w:sz w:val="20"/>
                <w:szCs w:val="20"/>
              </w:rPr>
              <w:t xml:space="preserve"> и финансируемых </w:t>
            </w:r>
            <w:r w:rsidRPr="00C778AA">
              <w:rPr>
                <w:sz w:val="20"/>
                <w:szCs w:val="20"/>
              </w:rPr>
              <w:lastRenderedPageBreak/>
              <w:t xml:space="preserve">за счет средств бюджета муниципального образования </w:t>
            </w:r>
            <w:r w:rsidR="00C778AA">
              <w:rPr>
                <w:sz w:val="20"/>
                <w:szCs w:val="20"/>
              </w:rPr>
              <w:t>«</w:t>
            </w:r>
            <w:r w:rsidRPr="00C778AA">
              <w:rPr>
                <w:sz w:val="20"/>
                <w:szCs w:val="20"/>
              </w:rPr>
              <w:t>Хасынский муниципальный округ Магаданской области</w:t>
            </w:r>
            <w:r w:rsidR="00C778AA">
              <w:rPr>
                <w:sz w:val="20"/>
                <w:szCs w:val="20"/>
              </w:rPr>
              <w:t>»</w:t>
            </w:r>
            <w:r w:rsidRPr="00C778AA">
              <w:rPr>
                <w:sz w:val="20"/>
                <w:szCs w:val="20"/>
              </w:rPr>
              <w:t xml:space="preserve"> прибывшими в соответствии с этими договорами  из других регионов Российской Федерации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lastRenderedPageBreak/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62,6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62,6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62,6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62,6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1695"/>
        </w:trPr>
        <w:tc>
          <w:tcPr>
            <w:tcW w:w="191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4.5.</w:t>
            </w: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E546FF" w:rsidRPr="00C778AA">
              <w:rPr>
                <w:sz w:val="20"/>
                <w:szCs w:val="20"/>
              </w:rPr>
              <w:t>особо ценного имущества,</w:t>
            </w:r>
            <w:r w:rsidRPr="00C778AA">
              <w:rPr>
                <w:sz w:val="20"/>
                <w:szCs w:val="20"/>
              </w:rPr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hideMark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4.6.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529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100,0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100,0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4.7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 xml:space="preserve">Расходы производимые за счет </w:t>
            </w:r>
            <w:r w:rsidR="00C778AA" w:rsidRPr="00C778AA">
              <w:rPr>
                <w:sz w:val="20"/>
                <w:szCs w:val="20"/>
              </w:rPr>
              <w:t>дотации на</w:t>
            </w:r>
            <w:r w:rsidRPr="00C778AA">
              <w:rPr>
                <w:sz w:val="20"/>
                <w:szCs w:val="20"/>
              </w:rPr>
              <w:t xml:space="preserve"> поддержку мер по обеспечению сбалансированности бюджета муниципального образования (повышение оплаты труда работников муниципальных, казенных, бюджетных и автономных учреждений, повышения оплаты труда которых не предусмотрено указами Президента Р</w:t>
            </w:r>
            <w:r w:rsidR="00E546FF">
              <w:rPr>
                <w:sz w:val="20"/>
                <w:szCs w:val="20"/>
              </w:rPr>
              <w:t xml:space="preserve">оссийской </w:t>
            </w:r>
            <w:r w:rsidRPr="00C778AA">
              <w:rPr>
                <w:sz w:val="20"/>
                <w:szCs w:val="20"/>
              </w:rPr>
              <w:t>Ф</w:t>
            </w:r>
            <w:r w:rsidR="00E546FF">
              <w:rPr>
                <w:sz w:val="20"/>
                <w:szCs w:val="20"/>
              </w:rPr>
              <w:t>едерации</w:t>
            </w:r>
            <w:r w:rsidRPr="00C778AA">
              <w:rPr>
                <w:sz w:val="20"/>
                <w:szCs w:val="20"/>
              </w:rPr>
              <w:t>»</w:t>
            </w:r>
          </w:p>
        </w:tc>
        <w:tc>
          <w:tcPr>
            <w:tcW w:w="529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</w:t>
            </w:r>
          </w:p>
        </w:tc>
        <w:tc>
          <w:tcPr>
            <w:tcW w:w="529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529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5"/>
        </w:trPr>
        <w:tc>
          <w:tcPr>
            <w:tcW w:w="191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4.8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 xml:space="preserve">Выполнение комплекса работ по благоустройству территории, </w:t>
            </w:r>
            <w:r w:rsidRPr="00C778AA">
              <w:rPr>
                <w:sz w:val="20"/>
                <w:szCs w:val="20"/>
              </w:rPr>
              <w:lastRenderedPageBreak/>
              <w:t>прилегающей к МБУ ДО «ХЦДТ»</w:t>
            </w:r>
          </w:p>
        </w:tc>
        <w:tc>
          <w:tcPr>
            <w:tcW w:w="529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lastRenderedPageBreak/>
              <w:t>2024-</w:t>
            </w:r>
            <w:r w:rsidRPr="00C778AA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73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 xml:space="preserve">Организации дополнительного </w:t>
            </w:r>
            <w:r w:rsidRPr="00C778AA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lastRenderedPageBreak/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529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4.9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Субсидия на приобретение мебели и оборудования для помещений МБУ ДО «ХЦДТ»</w:t>
            </w:r>
          </w:p>
        </w:tc>
        <w:tc>
          <w:tcPr>
            <w:tcW w:w="529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2024 - 2028</w:t>
            </w:r>
          </w:p>
        </w:tc>
        <w:tc>
          <w:tcPr>
            <w:tcW w:w="673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11 655,5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11 655,5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9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11 655,5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11 655,5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5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Отдельные мероприятия в рамках софинансирования</w:t>
            </w:r>
          </w:p>
        </w:tc>
        <w:tc>
          <w:tcPr>
            <w:tcW w:w="529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 w:val="restart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5.1.</w:t>
            </w: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-Президента Р</w:t>
            </w:r>
            <w:r>
              <w:rPr>
                <w:sz w:val="20"/>
                <w:szCs w:val="20"/>
              </w:rPr>
              <w:t xml:space="preserve">оссийской </w:t>
            </w:r>
            <w:r w:rsidRPr="00C778AA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</w:p>
        </w:tc>
        <w:tc>
          <w:tcPr>
            <w:tcW w:w="529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ЦДТ</w:t>
            </w:r>
          </w:p>
        </w:tc>
        <w:tc>
          <w:tcPr>
            <w:tcW w:w="529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9" w:type="pct"/>
            <w:vMerge/>
            <w:shd w:val="clear" w:color="auto" w:fill="D9D9D9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D9D9D9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29" w:type="pct"/>
            <w:vMerge/>
            <w:shd w:val="clear" w:color="auto" w:fill="D9D9D9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D9D9D9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30"/>
        </w:trPr>
        <w:tc>
          <w:tcPr>
            <w:tcW w:w="191" w:type="pc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6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Комитет образования, культуры и молодежной политики,</w:t>
            </w:r>
          </w:p>
          <w:p w:rsid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 xml:space="preserve">МОГАУ ДПО </w:t>
            </w:r>
          </w:p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«ИРО и ПКПК»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927,9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339,0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588,9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</w:tr>
      <w:tr w:rsidR="00C778AA" w:rsidRPr="00C778AA" w:rsidTr="00E546FF">
        <w:trPr>
          <w:trHeight w:val="558"/>
        </w:trPr>
        <w:tc>
          <w:tcPr>
            <w:tcW w:w="191" w:type="pc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6.1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 xml:space="preserve">-  субсидия Магаданскому областному автономному учреждению дополнительного профессионального образования «Институт развития образования и повышения квалификации педагогических кадров» (далее МОГАУ ДПО «ИРО и ПКПК»)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муниципальном образовании </w:t>
            </w:r>
            <w:r w:rsidRPr="00C778AA">
              <w:rPr>
                <w:sz w:val="20"/>
                <w:szCs w:val="20"/>
              </w:rPr>
              <w:lastRenderedPageBreak/>
              <w:t>«Хасынский муниципальный округ Магаданской области»</w:t>
            </w:r>
          </w:p>
        </w:tc>
        <w:tc>
          <w:tcPr>
            <w:tcW w:w="529" w:type="pct"/>
            <w:vMerge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339,0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339,0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818"/>
        </w:trPr>
        <w:tc>
          <w:tcPr>
            <w:tcW w:w="191" w:type="pc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6.2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Обеспечение финансирования модели персонифицированного финансирования дополнительного образования детей (социальные сертификаты)</w:t>
            </w:r>
          </w:p>
        </w:tc>
        <w:tc>
          <w:tcPr>
            <w:tcW w:w="52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588,9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588,9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731"/>
        </w:trPr>
        <w:tc>
          <w:tcPr>
            <w:tcW w:w="191" w:type="pct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7</w:t>
            </w:r>
            <w:r w:rsidR="00C778AA" w:rsidRPr="00C778AA">
              <w:rPr>
                <w:sz w:val="20"/>
                <w:szCs w:val="20"/>
              </w:rPr>
              <w:t>.</w:t>
            </w:r>
          </w:p>
        </w:tc>
        <w:tc>
          <w:tcPr>
            <w:tcW w:w="1299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529" w:type="pct"/>
            <w:vMerge w:val="restart"/>
            <w:shd w:val="clear" w:color="auto" w:fill="FFFFFF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12 827,7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2 204,6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2 680,9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2 647,4</w:t>
            </w:r>
          </w:p>
        </w:tc>
        <w:tc>
          <w:tcPr>
            <w:tcW w:w="385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2 647,4</w:t>
            </w:r>
          </w:p>
        </w:tc>
        <w:tc>
          <w:tcPr>
            <w:tcW w:w="383" w:type="pct"/>
            <w:shd w:val="clear" w:color="auto" w:fill="auto"/>
          </w:tcPr>
          <w:p w:rsidR="001C5E4C" w:rsidRPr="00C778AA" w:rsidRDefault="001C5E4C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778AA">
              <w:rPr>
                <w:bCs/>
                <w:sz w:val="20"/>
                <w:szCs w:val="20"/>
              </w:rPr>
              <w:t>2 647,4</w:t>
            </w:r>
          </w:p>
        </w:tc>
      </w:tr>
      <w:tr w:rsidR="00C778AA" w:rsidRPr="00C778AA" w:rsidTr="00C778AA">
        <w:trPr>
          <w:trHeight w:val="558"/>
        </w:trPr>
        <w:tc>
          <w:tcPr>
            <w:tcW w:w="191" w:type="pct"/>
            <w:vMerge w:val="restart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7.1.</w:t>
            </w: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529" w:type="pct"/>
            <w:vMerge/>
            <w:shd w:val="clear" w:color="auto" w:fill="FFFFFF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317"/>
        </w:trPr>
        <w:tc>
          <w:tcPr>
            <w:tcW w:w="191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shd w:val="clear" w:color="auto" w:fill="FFFFFF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0,0</w:t>
            </w:r>
          </w:p>
        </w:tc>
      </w:tr>
      <w:tr w:rsidR="00C778AA" w:rsidRPr="00C778AA" w:rsidTr="00C778AA">
        <w:trPr>
          <w:trHeight w:val="566"/>
        </w:trPr>
        <w:tc>
          <w:tcPr>
            <w:tcW w:w="191" w:type="pct"/>
            <w:vMerge w:val="restart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7.2.</w:t>
            </w: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Осуществление отдельных государственных полномочий Магаданской области в рамках предоставления из областного бюджета городских округов единой субвенции</w:t>
            </w:r>
          </w:p>
        </w:tc>
        <w:tc>
          <w:tcPr>
            <w:tcW w:w="529" w:type="pct"/>
            <w:vMerge/>
            <w:shd w:val="clear" w:color="auto" w:fill="FFFFFF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12 827,7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2 204,6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2 680,9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2 647,4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2 647,4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2 647,4</w:t>
            </w:r>
          </w:p>
        </w:tc>
      </w:tr>
      <w:tr w:rsidR="00C778AA" w:rsidRPr="00C778AA" w:rsidTr="00C778AA">
        <w:trPr>
          <w:trHeight w:val="190"/>
        </w:trPr>
        <w:tc>
          <w:tcPr>
            <w:tcW w:w="191" w:type="pct"/>
            <w:vMerge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9" w:type="pct"/>
            <w:vMerge/>
            <w:shd w:val="clear" w:color="auto" w:fill="FFFFFF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12 827,7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2 204,6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2 680,9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2 647,4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2 647,4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C778AA">
              <w:rPr>
                <w:iCs/>
                <w:sz w:val="20"/>
                <w:szCs w:val="20"/>
              </w:rPr>
              <w:t>2 647,4</w:t>
            </w:r>
          </w:p>
        </w:tc>
      </w:tr>
      <w:tr w:rsidR="00C778AA" w:rsidRPr="00C778AA" w:rsidTr="00C778AA">
        <w:trPr>
          <w:cantSplit/>
          <w:trHeight w:val="224"/>
        </w:trPr>
        <w:tc>
          <w:tcPr>
            <w:tcW w:w="191" w:type="pct"/>
            <w:vMerge/>
            <w:shd w:val="clear" w:color="auto" w:fill="auto"/>
            <w:hideMark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C778AA" w:rsidRPr="00C778AA" w:rsidRDefault="00C778AA" w:rsidP="00C778AA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226 268,5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51 155,2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42365,3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41 090,0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42 322,5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778AA">
              <w:rPr>
                <w:b/>
                <w:bCs/>
                <w:sz w:val="20"/>
                <w:szCs w:val="20"/>
              </w:rPr>
              <w:t>49 335,5</w:t>
            </w:r>
          </w:p>
        </w:tc>
      </w:tr>
      <w:tr w:rsidR="00C778AA" w:rsidRPr="00C778AA" w:rsidTr="00C778AA">
        <w:trPr>
          <w:cantSplit/>
          <w:trHeight w:val="284"/>
        </w:trPr>
        <w:tc>
          <w:tcPr>
            <w:tcW w:w="191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24 483,2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13 860,1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2 680,9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2 647,4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2 647,4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2 647,4</w:t>
            </w:r>
          </w:p>
        </w:tc>
      </w:tr>
      <w:tr w:rsidR="00C778AA" w:rsidRPr="00C778AA" w:rsidTr="00C778AA">
        <w:trPr>
          <w:cantSplit/>
          <w:trHeight w:val="276"/>
        </w:trPr>
        <w:tc>
          <w:tcPr>
            <w:tcW w:w="191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9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C778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201 785,3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37 295,1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39 684,4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38 442,6</w:t>
            </w:r>
          </w:p>
        </w:tc>
        <w:tc>
          <w:tcPr>
            <w:tcW w:w="385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39 675,1</w:t>
            </w:r>
          </w:p>
        </w:tc>
        <w:tc>
          <w:tcPr>
            <w:tcW w:w="383" w:type="pct"/>
            <w:shd w:val="clear" w:color="auto" w:fill="auto"/>
          </w:tcPr>
          <w:p w:rsidR="00C778AA" w:rsidRPr="00C778AA" w:rsidRDefault="00C778AA" w:rsidP="00C778AA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778AA">
              <w:rPr>
                <w:bCs/>
                <w:iCs/>
                <w:sz w:val="20"/>
                <w:szCs w:val="20"/>
              </w:rPr>
              <w:t>46 688,1</w:t>
            </w:r>
          </w:p>
        </w:tc>
      </w:tr>
    </w:tbl>
    <w:p w:rsidR="001C5E4C" w:rsidRPr="00C778AA" w:rsidRDefault="001C5E4C" w:rsidP="00C778AA">
      <w:pPr>
        <w:tabs>
          <w:tab w:val="left" w:pos="6675"/>
        </w:tabs>
        <w:spacing w:line="276" w:lineRule="auto"/>
        <w:rPr>
          <w:sz w:val="18"/>
          <w:szCs w:val="18"/>
        </w:rPr>
      </w:pPr>
    </w:p>
    <w:p w:rsidR="001C5E4C" w:rsidRPr="00C778AA" w:rsidRDefault="001C5E4C" w:rsidP="00C778AA">
      <w:pPr>
        <w:tabs>
          <w:tab w:val="left" w:pos="6675"/>
        </w:tabs>
        <w:spacing w:line="276" w:lineRule="auto"/>
        <w:rPr>
          <w:sz w:val="22"/>
          <w:szCs w:val="22"/>
        </w:rPr>
      </w:pPr>
    </w:p>
    <w:p w:rsidR="001C5E4C" w:rsidRPr="00C778AA" w:rsidRDefault="001C5E4C" w:rsidP="00C778AA">
      <w:pPr>
        <w:tabs>
          <w:tab w:val="left" w:pos="6780"/>
        </w:tabs>
        <w:spacing w:line="276" w:lineRule="auto"/>
        <w:rPr>
          <w:sz w:val="28"/>
          <w:szCs w:val="28"/>
        </w:rPr>
      </w:pPr>
      <w:r w:rsidRPr="00C778AA">
        <w:rPr>
          <w:sz w:val="28"/>
          <w:szCs w:val="28"/>
        </w:rPr>
        <w:tab/>
      </w:r>
    </w:p>
    <w:p w:rsidR="001C5E4C" w:rsidRPr="00C778AA" w:rsidRDefault="001C5E4C" w:rsidP="00C778AA">
      <w:pPr>
        <w:tabs>
          <w:tab w:val="left" w:pos="6780"/>
        </w:tabs>
        <w:spacing w:line="276" w:lineRule="auto"/>
        <w:jc w:val="center"/>
        <w:rPr>
          <w:b/>
          <w:sz w:val="28"/>
          <w:szCs w:val="28"/>
        </w:rPr>
      </w:pPr>
      <w:r w:rsidRPr="00C778AA">
        <w:rPr>
          <w:sz w:val="28"/>
          <w:szCs w:val="28"/>
        </w:rPr>
        <w:t>______________</w:t>
      </w:r>
    </w:p>
    <w:sectPr w:rsidR="001C5E4C" w:rsidRPr="00C778AA" w:rsidSect="00C778AA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AD2" w:rsidRDefault="00643AD2" w:rsidP="00C778AA">
      <w:r>
        <w:separator/>
      </w:r>
    </w:p>
  </w:endnote>
  <w:endnote w:type="continuationSeparator" w:id="0">
    <w:p w:rsidR="00643AD2" w:rsidRDefault="00643AD2" w:rsidP="00C7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AD2" w:rsidRDefault="00643AD2" w:rsidP="00C778AA">
      <w:r>
        <w:separator/>
      </w:r>
    </w:p>
  </w:footnote>
  <w:footnote w:type="continuationSeparator" w:id="0">
    <w:p w:rsidR="00643AD2" w:rsidRDefault="00643AD2" w:rsidP="00C77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1827362"/>
      <w:docPartObj>
        <w:docPartGallery w:val="Page Numbers (Top of Page)"/>
        <w:docPartUnique/>
      </w:docPartObj>
    </w:sdtPr>
    <w:sdtEndPr/>
    <w:sdtContent>
      <w:p w:rsidR="00C778AA" w:rsidRDefault="00C778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6FF">
          <w:rPr>
            <w:noProof/>
          </w:rPr>
          <w:t>2</w:t>
        </w:r>
        <w:r>
          <w:fldChar w:fldCharType="end"/>
        </w:r>
      </w:p>
    </w:sdtContent>
  </w:sdt>
  <w:p w:rsidR="00C778AA" w:rsidRDefault="00C778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06"/>
    <w:rsid w:val="00017506"/>
    <w:rsid w:val="00040124"/>
    <w:rsid w:val="00133B20"/>
    <w:rsid w:val="001C5E4C"/>
    <w:rsid w:val="005E474C"/>
    <w:rsid w:val="00643AD2"/>
    <w:rsid w:val="00BB799D"/>
    <w:rsid w:val="00C778AA"/>
    <w:rsid w:val="00D17A4F"/>
    <w:rsid w:val="00E5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27597-F19A-463B-B7AF-674D5908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8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78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778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78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B799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46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46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4F5C1-2F4B-433D-B480-8399DBFC8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8</cp:revision>
  <cp:lastPrinted>2025-10-23T22:24:00Z</cp:lastPrinted>
  <dcterms:created xsi:type="dcterms:W3CDTF">2025-10-22T22:11:00Z</dcterms:created>
  <dcterms:modified xsi:type="dcterms:W3CDTF">2025-10-23T22:25:00Z</dcterms:modified>
</cp:coreProperties>
</file>